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6C2EA" w14:textId="0E62539A" w:rsidR="00E16979" w:rsidRPr="00E16979" w:rsidRDefault="00E16979" w:rsidP="00E16979">
      <w:pPr>
        <w:tabs>
          <w:tab w:val="left" w:pos="1985"/>
        </w:tabs>
        <w:ind w:left="0" w:firstLine="0"/>
        <w:rPr>
          <w:rFonts w:ascii="Arial" w:hAnsi="Arial" w:cs="Arial"/>
          <w:b/>
          <w:bCs/>
          <w:sz w:val="28"/>
        </w:rPr>
      </w:pPr>
      <w:bookmarkStart w:id="0" w:name="_Hlk494567723"/>
      <w:r w:rsidRPr="00E16979">
        <w:rPr>
          <w:rFonts w:ascii="Arial" w:hAnsi="Arial" w:cs="Arial"/>
          <w:b/>
          <w:bCs/>
          <w:sz w:val="28"/>
        </w:rPr>
        <w:t>3GPP TSG RAN WG1 Meeting #92bis</w:t>
      </w:r>
      <w:r w:rsidRPr="00E16979">
        <w:rPr>
          <w:rFonts w:ascii="Arial" w:hAnsi="Arial" w:cs="Arial"/>
          <w:b/>
          <w:bCs/>
          <w:sz w:val="28"/>
        </w:rPr>
        <w:tab/>
      </w:r>
      <w:r w:rsidRPr="00E16979">
        <w:rPr>
          <w:rFonts w:ascii="Arial" w:hAnsi="Arial" w:cs="Arial"/>
          <w:b/>
          <w:bCs/>
          <w:sz w:val="28"/>
        </w:rPr>
        <w:tab/>
      </w:r>
      <w:r>
        <w:rPr>
          <w:rFonts w:ascii="Arial" w:hAnsi="Arial" w:cs="Arial"/>
          <w:b/>
          <w:bCs/>
          <w:sz w:val="28"/>
        </w:rPr>
        <w:t xml:space="preserve">            </w:t>
      </w:r>
      <w:r w:rsidRPr="00E16979">
        <w:rPr>
          <w:rFonts w:ascii="Arial" w:hAnsi="Arial" w:cs="Arial"/>
          <w:b/>
          <w:bCs/>
          <w:sz w:val="28"/>
        </w:rPr>
        <w:t>R1-18</w:t>
      </w:r>
      <w:r w:rsidR="00E60218">
        <w:rPr>
          <w:rFonts w:ascii="Arial" w:hAnsi="Arial" w:cs="Arial"/>
          <w:b/>
          <w:bCs/>
          <w:sz w:val="28"/>
        </w:rPr>
        <w:t>04591</w:t>
      </w:r>
    </w:p>
    <w:p w14:paraId="41964BC5" w14:textId="223463D3" w:rsidR="00E16979" w:rsidRDefault="00E16979" w:rsidP="00E16979">
      <w:pPr>
        <w:tabs>
          <w:tab w:val="left" w:pos="1985"/>
        </w:tabs>
        <w:ind w:left="0" w:firstLine="0"/>
        <w:rPr>
          <w:rFonts w:ascii="Arial" w:hAnsi="Arial" w:cs="Arial"/>
          <w:b/>
          <w:bCs/>
          <w:sz w:val="28"/>
        </w:rPr>
      </w:pPr>
      <w:r w:rsidRPr="00E16979">
        <w:rPr>
          <w:rFonts w:ascii="Arial" w:hAnsi="Arial" w:cs="Arial"/>
          <w:b/>
          <w:bCs/>
          <w:sz w:val="28"/>
        </w:rPr>
        <w:t xml:space="preserve">Sanya, China, April 16th – 20th, 2018 </w:t>
      </w:r>
    </w:p>
    <w:p w14:paraId="4EE66839" w14:textId="77777777" w:rsidR="005B1B68" w:rsidRDefault="005B1B68" w:rsidP="00E16979">
      <w:pPr>
        <w:tabs>
          <w:tab w:val="left" w:pos="1985"/>
        </w:tabs>
        <w:ind w:left="0" w:firstLine="0"/>
        <w:rPr>
          <w:rFonts w:ascii="Arial" w:hAnsi="Arial" w:cs="Arial"/>
          <w:b/>
          <w:bCs/>
          <w:sz w:val="28"/>
        </w:rPr>
      </w:pPr>
    </w:p>
    <w:p w14:paraId="0D82C369" w14:textId="4EBC6116" w:rsidR="00C238EE" w:rsidRPr="00890F2A" w:rsidRDefault="003C5E2A" w:rsidP="00E16979">
      <w:pPr>
        <w:tabs>
          <w:tab w:val="left" w:pos="1985"/>
        </w:tabs>
        <w:ind w:left="0" w:firstLine="0"/>
        <w:rPr>
          <w:rFonts w:ascii="Arial" w:eastAsia="바탕" w:hAnsi="Arial"/>
          <w:sz w:val="24"/>
          <w:lang w:val="en-US" w:eastAsia="ko-KR"/>
        </w:rPr>
      </w:pPr>
      <w:r w:rsidRPr="00890F2A">
        <w:rPr>
          <w:rFonts w:ascii="Arial" w:hAnsi="Arial"/>
          <w:b/>
          <w:sz w:val="24"/>
          <w:lang w:val="en-US"/>
        </w:rPr>
        <w:t>Agenda Item:</w:t>
      </w:r>
      <w:r w:rsidRPr="00890F2A">
        <w:rPr>
          <w:rFonts w:ascii="Arial" w:hAnsi="Arial"/>
          <w:sz w:val="24"/>
          <w:lang w:val="en-US"/>
        </w:rPr>
        <w:tab/>
      </w:r>
      <w:r w:rsidR="00A24A89" w:rsidRPr="00890F2A">
        <w:rPr>
          <w:rFonts w:ascii="Arial" w:hAnsi="Arial"/>
          <w:sz w:val="24"/>
          <w:lang w:val="en-US"/>
        </w:rPr>
        <w:t>7</w:t>
      </w:r>
      <w:r w:rsidR="00FC5D84" w:rsidRPr="00890F2A">
        <w:rPr>
          <w:rFonts w:ascii="Arial" w:eastAsia="맑은 고딕" w:hAnsi="Arial"/>
          <w:sz w:val="24"/>
          <w:lang w:val="en-US" w:eastAsia="ko-KR"/>
        </w:rPr>
        <w:t>.</w:t>
      </w:r>
      <w:r w:rsidR="00FB1035">
        <w:rPr>
          <w:rFonts w:ascii="Arial" w:eastAsia="맑은 고딕" w:hAnsi="Arial"/>
          <w:sz w:val="24"/>
          <w:lang w:val="en-US" w:eastAsia="ko-KR"/>
        </w:rPr>
        <w:t>6</w:t>
      </w:r>
      <w:r w:rsidR="008B400B">
        <w:rPr>
          <w:rFonts w:ascii="Arial" w:eastAsia="맑은 고딕" w:hAnsi="Arial"/>
          <w:sz w:val="24"/>
          <w:lang w:val="en-US" w:eastAsia="ko-KR"/>
        </w:rPr>
        <w:t>.</w:t>
      </w:r>
      <w:r w:rsidR="00C74D4C">
        <w:rPr>
          <w:rFonts w:ascii="Arial" w:eastAsia="맑은 고딕" w:hAnsi="Arial"/>
          <w:sz w:val="24"/>
          <w:lang w:val="en-US" w:eastAsia="ko-KR"/>
        </w:rPr>
        <w:t>4</w:t>
      </w:r>
    </w:p>
    <w:p w14:paraId="6C8F58AD" w14:textId="0D2DBB87" w:rsidR="003C5E2A" w:rsidRPr="00890F2A" w:rsidRDefault="003C5E2A" w:rsidP="00634235">
      <w:pPr>
        <w:tabs>
          <w:tab w:val="left" w:pos="1985"/>
        </w:tabs>
        <w:ind w:left="0" w:firstLine="0"/>
        <w:rPr>
          <w:rFonts w:ascii="Arial" w:eastAsia="바탕" w:hAnsi="Arial"/>
          <w:sz w:val="24"/>
          <w:lang w:eastAsia="ko-KR"/>
        </w:rPr>
      </w:pPr>
      <w:r w:rsidRPr="00890F2A">
        <w:rPr>
          <w:rFonts w:ascii="Arial" w:hAnsi="Arial"/>
          <w:b/>
          <w:sz w:val="24"/>
        </w:rPr>
        <w:t xml:space="preserve">Source: </w:t>
      </w:r>
      <w:r w:rsidRPr="00890F2A">
        <w:rPr>
          <w:rFonts w:ascii="Arial" w:hAnsi="Arial"/>
          <w:b/>
          <w:sz w:val="24"/>
        </w:rPr>
        <w:tab/>
      </w:r>
      <w:r w:rsidR="001B7D5C" w:rsidRPr="00890F2A">
        <w:rPr>
          <w:rFonts w:ascii="Arial" w:eastAsia="바탕" w:hAnsi="Arial"/>
          <w:sz w:val="24"/>
          <w:lang w:eastAsia="ko-KR"/>
        </w:rPr>
        <w:t>ITL</w:t>
      </w:r>
    </w:p>
    <w:p w14:paraId="5249D444" w14:textId="7FCEFF6B" w:rsidR="003C5E2A" w:rsidRPr="00890F2A" w:rsidRDefault="003C5E2A" w:rsidP="00950D5B">
      <w:pPr>
        <w:tabs>
          <w:tab w:val="left" w:pos="1985"/>
        </w:tabs>
        <w:adjustRightInd w:val="0"/>
        <w:ind w:left="1955" w:hangingChars="830" w:hanging="1955"/>
        <w:rPr>
          <w:rFonts w:ascii="Arial" w:eastAsia="맑은 고딕" w:hAnsi="Arial"/>
          <w:sz w:val="24"/>
          <w:lang w:eastAsia="ko-KR"/>
        </w:rPr>
      </w:pPr>
      <w:r w:rsidRPr="00890F2A">
        <w:rPr>
          <w:rFonts w:ascii="Arial" w:hAnsi="Arial"/>
          <w:b/>
          <w:sz w:val="24"/>
        </w:rPr>
        <w:t>Title:</w:t>
      </w:r>
      <w:r w:rsidRPr="00890F2A">
        <w:rPr>
          <w:rFonts w:ascii="Arial" w:hAnsi="Arial"/>
          <w:sz w:val="24"/>
        </w:rPr>
        <w:t xml:space="preserve"> </w:t>
      </w:r>
      <w:r w:rsidRPr="00890F2A">
        <w:rPr>
          <w:rFonts w:ascii="Arial" w:hAnsi="Arial"/>
          <w:sz w:val="24"/>
        </w:rPr>
        <w:tab/>
      </w:r>
      <w:r w:rsidR="00D32464" w:rsidRPr="00D32464">
        <w:rPr>
          <w:rFonts w:ascii="Arial" w:hAnsi="Arial"/>
          <w:sz w:val="24"/>
        </w:rPr>
        <w:tab/>
        <w:t>Broadcast signals and synchronization</w:t>
      </w:r>
      <w:r w:rsidR="00D32464">
        <w:rPr>
          <w:rFonts w:ascii="Arial" w:hAnsi="Arial"/>
          <w:sz w:val="24"/>
        </w:rPr>
        <w:t xml:space="preserve"> for NR-U</w:t>
      </w:r>
    </w:p>
    <w:p w14:paraId="4565FD69" w14:textId="79765AE0" w:rsidR="005B1B68" w:rsidRPr="00890F2A" w:rsidRDefault="003C5E2A" w:rsidP="00634235">
      <w:pPr>
        <w:pBdr>
          <w:bottom w:val="single" w:sz="12" w:space="1" w:color="auto"/>
        </w:pBdr>
        <w:tabs>
          <w:tab w:val="left" w:pos="1985"/>
        </w:tabs>
        <w:ind w:left="0" w:firstLine="0"/>
        <w:rPr>
          <w:rFonts w:ascii="Arial" w:eastAsia="바탕" w:hAnsi="Arial"/>
          <w:sz w:val="24"/>
          <w:lang w:eastAsia="ko-KR"/>
        </w:rPr>
      </w:pPr>
      <w:r w:rsidRPr="00890F2A">
        <w:rPr>
          <w:rFonts w:ascii="Arial" w:hAnsi="Arial"/>
          <w:b/>
          <w:sz w:val="24"/>
        </w:rPr>
        <w:t>Document for:</w:t>
      </w:r>
      <w:r w:rsidRPr="00890F2A">
        <w:rPr>
          <w:rFonts w:ascii="Arial" w:hAnsi="Arial"/>
          <w:sz w:val="24"/>
        </w:rPr>
        <w:tab/>
      </w:r>
      <w:r w:rsidRPr="00890F2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890F2A">
        <w:rPr>
          <w:rFonts w:ascii="Arial" w:eastAsia="바탕" w:hAnsi="Arial"/>
          <w:sz w:val="24"/>
          <w:lang w:eastAsia="ko-KR"/>
        </w:rPr>
        <w:t xml:space="preserve"> and Decision</w:t>
      </w:r>
    </w:p>
    <w:p w14:paraId="280D3572" w14:textId="77777777" w:rsidR="00225780" w:rsidRPr="0074384B" w:rsidRDefault="00225780" w:rsidP="002665EC">
      <w:pPr>
        <w:keepNext/>
        <w:numPr>
          <w:ilvl w:val="0"/>
          <w:numId w:val="6"/>
        </w:numPr>
        <w:tabs>
          <w:tab w:val="left" w:pos="0"/>
        </w:tabs>
        <w:spacing w:before="240" w:after="60"/>
        <w:outlineLvl w:val="0"/>
        <w:rPr>
          <w:rFonts w:ascii="Arial" w:eastAsia="바탕" w:hAnsi="Arial"/>
          <w:b/>
          <w:kern w:val="28"/>
          <w:sz w:val="32"/>
          <w:lang w:eastAsia="ko-KR"/>
        </w:rPr>
      </w:pPr>
      <w:r w:rsidRPr="0074384B">
        <w:rPr>
          <w:rFonts w:ascii="Arial" w:eastAsia="바탕" w:hAnsi="Arial"/>
          <w:b/>
          <w:kern w:val="28"/>
          <w:sz w:val="32"/>
          <w:lang w:eastAsia="ko-KR"/>
        </w:rPr>
        <w:t>Introduction</w:t>
      </w:r>
    </w:p>
    <w:bookmarkEnd w:id="0"/>
    <w:p w14:paraId="492EE542" w14:textId="77777777" w:rsidR="00FE260E" w:rsidRPr="005E313F" w:rsidRDefault="00FE260E" w:rsidP="00FE260E">
      <w:pPr>
        <w:ind w:left="0" w:firstLine="0"/>
        <w:rPr>
          <w:rFonts w:ascii="Arial" w:eastAsia="바탕" w:hAnsi="Arial" w:cs="Arial"/>
          <w:szCs w:val="22"/>
          <w:lang w:val="en-US" w:eastAsia="ko-KR"/>
        </w:rPr>
      </w:pPr>
      <w:r>
        <w:rPr>
          <w:rFonts w:ascii="Arial" w:eastAsia="바탕" w:hAnsi="Arial" w:cs="Arial"/>
          <w:szCs w:val="22"/>
          <w:lang w:val="en-US" w:eastAsia="ko-KR"/>
        </w:rPr>
        <w:t>S</w:t>
      </w:r>
      <w:r w:rsidRPr="005E313F">
        <w:rPr>
          <w:rFonts w:ascii="Arial" w:eastAsia="바탕" w:hAnsi="Arial" w:cs="Arial"/>
          <w:szCs w:val="22"/>
          <w:lang w:val="en-US" w:eastAsia="ko-KR"/>
        </w:rPr>
        <w:t>tarting from Rel-13</w:t>
      </w:r>
      <w:r>
        <w:rPr>
          <w:rFonts w:ascii="Arial" w:eastAsia="바탕" w:hAnsi="Arial" w:cs="Arial"/>
          <w:szCs w:val="22"/>
          <w:lang w:val="en-US" w:eastAsia="ko-KR"/>
        </w:rPr>
        <w:t>, LTE-LAA/eLAA has been introduced for the unlicensed operation</w:t>
      </w:r>
      <w:r w:rsidRPr="005E313F">
        <w:rPr>
          <w:rFonts w:ascii="Arial" w:eastAsia="바탕" w:hAnsi="Arial" w:cs="Arial"/>
          <w:szCs w:val="22"/>
          <w:lang w:val="en-US" w:eastAsia="ko-KR"/>
        </w:rPr>
        <w:t xml:space="preserve">. As Rel-15 </w:t>
      </w:r>
      <w:r>
        <w:rPr>
          <w:rFonts w:ascii="Arial" w:eastAsia="바탕" w:hAnsi="Arial" w:cs="Arial"/>
          <w:szCs w:val="22"/>
          <w:lang w:val="en-US" w:eastAsia="ko-KR"/>
        </w:rPr>
        <w:t xml:space="preserve">NR </w:t>
      </w:r>
      <w:r w:rsidRPr="005E313F">
        <w:rPr>
          <w:rFonts w:ascii="Arial" w:eastAsia="바탕" w:hAnsi="Arial" w:cs="Arial"/>
          <w:szCs w:val="22"/>
          <w:lang w:val="en-US" w:eastAsia="ko-KR"/>
        </w:rPr>
        <w:t xml:space="preserve">specifications </w:t>
      </w:r>
      <w:r>
        <w:rPr>
          <w:rFonts w:ascii="Arial" w:eastAsia="바탕" w:hAnsi="Arial" w:cs="Arial"/>
          <w:szCs w:val="22"/>
          <w:lang w:val="en-US" w:eastAsia="ko-KR"/>
        </w:rPr>
        <w:t xml:space="preserve">have been </w:t>
      </w:r>
      <w:r w:rsidRPr="005E313F">
        <w:rPr>
          <w:rFonts w:ascii="Arial" w:eastAsia="바탕" w:hAnsi="Arial" w:cs="Arial"/>
          <w:szCs w:val="22"/>
          <w:lang w:val="en-US" w:eastAsia="ko-KR"/>
        </w:rPr>
        <w:t>expected to be completed by June 2018, it is beneficial to study the potential leverage of new NR designs to enhance the NR-based unlicensed access</w:t>
      </w:r>
      <w:r>
        <w:rPr>
          <w:rFonts w:ascii="Arial" w:eastAsia="바탕" w:hAnsi="Arial" w:cs="Arial"/>
          <w:szCs w:val="22"/>
          <w:lang w:val="en-US" w:eastAsia="ko-KR"/>
        </w:rPr>
        <w:t xml:space="preserve"> and thus NR-unlicensed SI has been approved for the study including various potential frequency spectrum (both below and above 6GHz), deployment scenarios (CA and DC based LAA and standalone with LTE and NR) [1].</w:t>
      </w:r>
    </w:p>
    <w:p w14:paraId="271DEF44" w14:textId="77777777" w:rsidR="00FE260E" w:rsidRPr="002D6559" w:rsidRDefault="00FE260E" w:rsidP="00FE260E">
      <w:pPr>
        <w:ind w:left="0" w:firstLine="0"/>
        <w:rPr>
          <w:rFonts w:ascii="Arial" w:eastAsia="바탕" w:hAnsi="Arial" w:cs="Arial"/>
          <w:szCs w:val="22"/>
          <w:lang w:val="en-US" w:eastAsia="ko-KR"/>
        </w:rPr>
      </w:pPr>
      <w:r>
        <w:rPr>
          <w:rFonts w:ascii="Arial" w:eastAsia="바탕" w:hAnsi="Arial" w:cs="Arial" w:hint="eastAsia"/>
          <w:szCs w:val="22"/>
          <w:lang w:val="en-US" w:eastAsia="ko-KR"/>
        </w:rPr>
        <w:t>I</w:t>
      </w:r>
      <w:r>
        <w:rPr>
          <w:rFonts w:ascii="Arial" w:eastAsia="바탕" w:hAnsi="Arial" w:cs="Arial"/>
          <w:szCs w:val="22"/>
          <w:lang w:val="en-US" w:eastAsia="ko-KR"/>
        </w:rPr>
        <w:t>n previous RAN1 meeting, RAN1 made following agreements related to frequency band and deployment scenarios for further study:</w:t>
      </w:r>
    </w:p>
    <w:p w14:paraId="4270D8D2" w14:textId="77777777" w:rsidR="00FE260E" w:rsidRPr="00E30B0C" w:rsidRDefault="00FE260E" w:rsidP="00FE260E">
      <w:pPr>
        <w:ind w:left="720" w:hanging="720"/>
        <w:jc w:val="left"/>
        <w:rPr>
          <w:rFonts w:ascii="Arial" w:eastAsia="바탕" w:hAnsi="Arial" w:cs="Arial"/>
          <w:szCs w:val="24"/>
          <w:lang w:eastAsia="x-none"/>
        </w:rPr>
      </w:pPr>
      <w:r w:rsidRPr="00E30B0C">
        <w:rPr>
          <w:rFonts w:ascii="Arial" w:eastAsia="바탕" w:hAnsi="Arial" w:cs="Arial"/>
          <w:szCs w:val="24"/>
          <w:highlight w:val="green"/>
          <w:lang w:eastAsia="x-none"/>
        </w:rPr>
        <w:t>Agreement:</w:t>
      </w:r>
    </w:p>
    <w:p w14:paraId="7E3AD750" w14:textId="77777777" w:rsidR="00FE260E" w:rsidRPr="00E30B0C" w:rsidRDefault="00FE260E" w:rsidP="00FE260E">
      <w:pPr>
        <w:numPr>
          <w:ilvl w:val="0"/>
          <w:numId w:val="43"/>
        </w:numPr>
        <w:jc w:val="left"/>
        <w:rPr>
          <w:rFonts w:ascii="Arial" w:eastAsia="바탕" w:hAnsi="Arial" w:cs="Arial"/>
          <w:szCs w:val="24"/>
          <w:lang w:eastAsia="x-none"/>
        </w:rPr>
      </w:pPr>
      <w:r w:rsidRPr="00E30B0C">
        <w:rPr>
          <w:rFonts w:ascii="Arial" w:eastAsia="바탕" w:hAnsi="Arial" w:cs="Arial"/>
          <w:szCs w:val="24"/>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32630EE6" w14:textId="77777777" w:rsidR="00FE260E" w:rsidRPr="00E30B0C" w:rsidRDefault="00FE260E" w:rsidP="00FE260E">
      <w:pPr>
        <w:numPr>
          <w:ilvl w:val="1"/>
          <w:numId w:val="43"/>
        </w:numPr>
        <w:jc w:val="left"/>
        <w:rPr>
          <w:rFonts w:ascii="Arial" w:eastAsia="바탕" w:hAnsi="Arial" w:cs="Arial"/>
          <w:szCs w:val="24"/>
          <w:lang w:eastAsia="x-none"/>
        </w:rPr>
      </w:pPr>
      <w:r w:rsidRPr="00E30B0C">
        <w:rPr>
          <w:rFonts w:ascii="Arial" w:eastAsia="바탕" w:hAnsi="Arial" w:cs="Arial"/>
          <w:szCs w:val="24"/>
          <w:lang w:eastAsia="x-none"/>
        </w:rPr>
        <w:t>FFS: The definition of the frequency ranges</w:t>
      </w:r>
    </w:p>
    <w:p w14:paraId="1D3F6AB1" w14:textId="77777777" w:rsidR="00FE260E" w:rsidRPr="00E30B0C" w:rsidRDefault="00FE260E" w:rsidP="00FE260E">
      <w:pPr>
        <w:numPr>
          <w:ilvl w:val="1"/>
          <w:numId w:val="43"/>
        </w:numPr>
        <w:jc w:val="left"/>
        <w:rPr>
          <w:rFonts w:ascii="Arial" w:eastAsia="바탕" w:hAnsi="Arial" w:cs="Arial"/>
          <w:szCs w:val="24"/>
          <w:lang w:eastAsia="x-none"/>
        </w:rPr>
      </w:pPr>
      <w:r w:rsidRPr="00E30B0C">
        <w:rPr>
          <w:rFonts w:ascii="Arial" w:eastAsia="바탕" w:hAnsi="Arial" w:cs="Arial"/>
          <w:szCs w:val="24"/>
          <w:lang w:eastAsia="x-none"/>
        </w:rPr>
        <w:t>Note: Optimizations for a particular frequency band may be necessary.</w:t>
      </w:r>
    </w:p>
    <w:p w14:paraId="24ECD9AD" w14:textId="77777777" w:rsidR="00FE260E" w:rsidRPr="00E30B0C" w:rsidRDefault="00FE260E" w:rsidP="00FE260E">
      <w:pPr>
        <w:numPr>
          <w:ilvl w:val="1"/>
          <w:numId w:val="43"/>
        </w:numPr>
        <w:jc w:val="left"/>
        <w:rPr>
          <w:rFonts w:ascii="Arial" w:eastAsia="바탕" w:hAnsi="Arial" w:cs="Arial"/>
          <w:szCs w:val="24"/>
          <w:lang w:eastAsia="x-none"/>
        </w:rPr>
      </w:pPr>
      <w:r w:rsidRPr="00E30B0C">
        <w:rPr>
          <w:rFonts w:ascii="Arial" w:eastAsia="바탕" w:hAnsi="Arial" w:cs="Arial"/>
          <w:szCs w:val="24"/>
          <w:lang w:eastAsia="x-none"/>
        </w:rPr>
        <w:t>Note: Channel bandwidths below 5 MHz are not targeted</w:t>
      </w:r>
    </w:p>
    <w:p w14:paraId="2D677F5E" w14:textId="77777777" w:rsidR="00FE260E" w:rsidRPr="00E30B0C" w:rsidRDefault="00FE260E" w:rsidP="00FE260E">
      <w:pPr>
        <w:numPr>
          <w:ilvl w:val="0"/>
          <w:numId w:val="42"/>
        </w:numPr>
        <w:jc w:val="left"/>
        <w:rPr>
          <w:rFonts w:ascii="Arial" w:eastAsia="바탕" w:hAnsi="Arial" w:cs="Arial"/>
          <w:szCs w:val="24"/>
          <w:lang w:eastAsia="x-none"/>
        </w:rPr>
      </w:pPr>
      <w:r w:rsidRPr="00E30B0C">
        <w:rPr>
          <w:rFonts w:ascii="Arial" w:eastAsia="바탕" w:hAnsi="Arial" w:cs="Arial"/>
          <w:szCs w:val="24"/>
          <w:lang w:eastAsia="x-none"/>
        </w:rPr>
        <w:t>The study targets the design of channel access procedures for frequency bands based on coexistence and regulatory considerations applicable to the band.</w:t>
      </w:r>
    </w:p>
    <w:p w14:paraId="768DF17E" w14:textId="77777777" w:rsidR="00FE260E" w:rsidRPr="00E30B0C" w:rsidRDefault="00FE260E" w:rsidP="00FE260E">
      <w:pPr>
        <w:numPr>
          <w:ilvl w:val="0"/>
          <w:numId w:val="42"/>
        </w:numPr>
        <w:jc w:val="left"/>
        <w:rPr>
          <w:rFonts w:ascii="Arial" w:eastAsia="바탕" w:hAnsi="Arial" w:cs="Arial"/>
          <w:szCs w:val="24"/>
          <w:lang w:eastAsia="x-none"/>
        </w:rPr>
      </w:pPr>
      <w:r w:rsidRPr="00E30B0C">
        <w:rPr>
          <w:rFonts w:ascii="Arial" w:eastAsia="바탕" w:hAnsi="Arial" w:cs="Arial"/>
          <w:szCs w:val="24"/>
          <w:lang w:eastAsia="x-none"/>
        </w:rPr>
        <w:t>Note: The study includes identification of procedures for technology neutral channel access for frequency bands that may become available subject to regulations.</w:t>
      </w:r>
    </w:p>
    <w:p w14:paraId="3E765F64" w14:textId="77777777" w:rsidR="00FE260E" w:rsidRPr="00E30B0C" w:rsidRDefault="00FE260E" w:rsidP="00FE260E">
      <w:pPr>
        <w:numPr>
          <w:ilvl w:val="1"/>
          <w:numId w:val="42"/>
        </w:numPr>
        <w:jc w:val="left"/>
        <w:rPr>
          <w:rFonts w:ascii="Arial" w:eastAsia="바탕" w:hAnsi="Arial" w:cs="Arial"/>
          <w:szCs w:val="24"/>
          <w:lang w:eastAsia="x-none"/>
        </w:rPr>
      </w:pPr>
      <w:r w:rsidRPr="00E30B0C">
        <w:rPr>
          <w:rFonts w:ascii="Arial" w:eastAsia="바탕" w:hAnsi="Arial" w:cs="Arial"/>
          <w:szCs w:val="24"/>
          <w:lang w:eastAsia="x-none"/>
        </w:rPr>
        <w:t>The study assumes regulation will provide the framework concerning the protection for the techonologies not using unlicensed access in those bands.</w:t>
      </w:r>
    </w:p>
    <w:p w14:paraId="5E365977" w14:textId="77777777" w:rsidR="00FE260E" w:rsidRPr="00E30B0C" w:rsidRDefault="00FE260E" w:rsidP="00FE260E">
      <w:pPr>
        <w:ind w:left="0" w:firstLine="0"/>
        <w:rPr>
          <w:rFonts w:ascii="Arial" w:eastAsia="바탕" w:hAnsi="Arial" w:cs="Arial"/>
          <w:bCs/>
          <w:szCs w:val="22"/>
          <w:lang w:eastAsia="ko-KR"/>
        </w:rPr>
      </w:pPr>
    </w:p>
    <w:p w14:paraId="661317C6" w14:textId="77777777" w:rsidR="00FE260E" w:rsidRPr="00E30B0C" w:rsidRDefault="00FE260E" w:rsidP="00FE260E">
      <w:pPr>
        <w:ind w:left="720" w:hanging="720"/>
        <w:jc w:val="left"/>
        <w:rPr>
          <w:rFonts w:ascii="Arial" w:eastAsia="바탕" w:hAnsi="Arial" w:cs="Arial"/>
          <w:szCs w:val="24"/>
          <w:lang w:eastAsia="x-none"/>
        </w:rPr>
      </w:pPr>
      <w:r w:rsidRPr="00E30B0C">
        <w:rPr>
          <w:rFonts w:ascii="Arial" w:eastAsia="바탕" w:hAnsi="Arial" w:cs="Arial"/>
          <w:szCs w:val="24"/>
          <w:highlight w:val="green"/>
          <w:lang w:eastAsia="x-none"/>
        </w:rPr>
        <w:t>Agreement:</w:t>
      </w:r>
    </w:p>
    <w:p w14:paraId="0583F634" w14:textId="77777777" w:rsidR="00FE260E" w:rsidRPr="00E30B0C" w:rsidRDefault="00FE260E" w:rsidP="00FE260E">
      <w:pPr>
        <w:ind w:left="720" w:hanging="720"/>
        <w:jc w:val="left"/>
        <w:rPr>
          <w:rFonts w:ascii="Arial" w:eastAsia="바탕" w:hAnsi="Arial" w:cs="Arial"/>
          <w:szCs w:val="24"/>
          <w:lang w:eastAsia="x-none"/>
        </w:rPr>
      </w:pPr>
      <w:r w:rsidRPr="00E30B0C">
        <w:rPr>
          <w:rFonts w:ascii="Arial" w:eastAsia="바탕" w:hAnsi="Arial" w:cs="Arial"/>
          <w:szCs w:val="24"/>
          <w:lang w:eastAsia="x-none"/>
        </w:rPr>
        <w:t>From RAN1 design perspective, the study is not limited to a particular unlicensed band</w:t>
      </w:r>
    </w:p>
    <w:p w14:paraId="3288D241" w14:textId="77777777" w:rsidR="00FE260E" w:rsidRPr="00E30B0C" w:rsidRDefault="00FE260E" w:rsidP="00FE260E">
      <w:pPr>
        <w:ind w:left="720" w:hanging="720"/>
        <w:jc w:val="left"/>
        <w:rPr>
          <w:rFonts w:ascii="Arial" w:eastAsia="바탕" w:hAnsi="Arial" w:cs="Arial"/>
          <w:szCs w:val="24"/>
          <w:lang w:eastAsia="x-none"/>
        </w:rPr>
      </w:pPr>
      <w:r w:rsidRPr="00E30B0C">
        <w:rPr>
          <w:rFonts w:ascii="Arial" w:eastAsia="바탕" w:hAnsi="Arial" w:cs="Arial"/>
          <w:szCs w:val="24"/>
          <w:lang w:eastAsia="x-none"/>
        </w:rPr>
        <w:t>Note: This does not have any implications on prioritizations between unlicensed bands</w:t>
      </w:r>
    </w:p>
    <w:p w14:paraId="45F6C547" w14:textId="77777777" w:rsidR="00FE260E" w:rsidRPr="00E30B0C" w:rsidRDefault="00FE260E" w:rsidP="00FE260E">
      <w:pPr>
        <w:ind w:left="720" w:hanging="720"/>
        <w:jc w:val="left"/>
        <w:rPr>
          <w:rFonts w:ascii="Arial" w:eastAsia="바탕" w:hAnsi="Arial" w:cs="Arial"/>
          <w:szCs w:val="24"/>
          <w:lang w:eastAsia="x-none"/>
        </w:rPr>
      </w:pPr>
      <w:r w:rsidRPr="00E30B0C">
        <w:rPr>
          <w:rFonts w:ascii="Arial" w:eastAsia="바탕" w:hAnsi="Arial" w:cs="Arial"/>
          <w:szCs w:val="24"/>
          <w:lang w:eastAsia="x-none"/>
        </w:rPr>
        <w:t>Note: The study does not target sub-1GHz unlicensed bands</w:t>
      </w:r>
    </w:p>
    <w:p w14:paraId="26FB2171" w14:textId="77777777" w:rsidR="00FE260E" w:rsidRPr="00DA2240" w:rsidRDefault="00FE260E" w:rsidP="00FE260E">
      <w:pPr>
        <w:ind w:left="0" w:firstLine="0"/>
        <w:rPr>
          <w:rFonts w:ascii="Arial" w:eastAsia="바탕" w:hAnsi="Arial" w:cs="Arial"/>
          <w:bCs/>
          <w:szCs w:val="22"/>
          <w:lang w:eastAsia="ko-KR"/>
        </w:rPr>
      </w:pPr>
    </w:p>
    <w:p w14:paraId="0B3EAE11" w14:textId="77777777" w:rsidR="00FE260E" w:rsidRPr="00E30B0C" w:rsidRDefault="00FE260E" w:rsidP="00FE260E">
      <w:pPr>
        <w:ind w:left="720" w:hanging="720"/>
        <w:jc w:val="left"/>
        <w:rPr>
          <w:rFonts w:ascii="Arial" w:eastAsia="바탕" w:hAnsi="Arial" w:cs="Arial"/>
          <w:szCs w:val="24"/>
          <w:highlight w:val="green"/>
          <w:lang w:eastAsia="x-none"/>
        </w:rPr>
      </w:pPr>
      <w:r w:rsidRPr="00E30B0C">
        <w:rPr>
          <w:rFonts w:ascii="Arial" w:eastAsia="바탕" w:hAnsi="Arial" w:cs="Arial"/>
          <w:szCs w:val="24"/>
          <w:highlight w:val="green"/>
          <w:lang w:eastAsia="x-none"/>
        </w:rPr>
        <w:t>Agreement:</w:t>
      </w:r>
    </w:p>
    <w:p w14:paraId="7EA8769F" w14:textId="77777777" w:rsidR="00FE260E" w:rsidRPr="00063ED0" w:rsidRDefault="00FE260E" w:rsidP="00FE260E">
      <w:pPr>
        <w:ind w:left="0" w:firstLine="0"/>
        <w:rPr>
          <w:rFonts w:ascii="Arial" w:eastAsia="바탕" w:hAnsi="Arial" w:cs="Arial"/>
          <w:szCs w:val="22"/>
          <w:lang w:val="en-US" w:eastAsia="ko-KR"/>
        </w:rPr>
      </w:pPr>
      <w:r w:rsidRPr="00063ED0">
        <w:rPr>
          <w:rFonts w:ascii="Arial" w:eastAsia="바탕" w:hAnsi="Arial" w:cs="Arial"/>
          <w:szCs w:val="22"/>
          <w:lang w:val="en-US" w:eastAsia="ko-KR"/>
        </w:rPr>
        <w:t xml:space="preserve">Study the additional functionality needed beyond the specifications for operation in licensed spectrum in the following deployment scenarios. </w:t>
      </w:r>
    </w:p>
    <w:p w14:paraId="1FDBB7A9" w14:textId="77777777" w:rsidR="00FE260E" w:rsidRPr="00063ED0" w:rsidRDefault="00FE260E" w:rsidP="00FE260E">
      <w:pPr>
        <w:numPr>
          <w:ilvl w:val="0"/>
          <w:numId w:val="41"/>
        </w:numPr>
        <w:rPr>
          <w:rFonts w:ascii="Arial" w:eastAsia="바탕" w:hAnsi="Arial" w:cs="Arial"/>
          <w:szCs w:val="22"/>
          <w:lang w:val="en-US" w:eastAsia="ko-KR"/>
        </w:rPr>
      </w:pPr>
      <w:r w:rsidRPr="00063ED0">
        <w:rPr>
          <w:rFonts w:ascii="Arial" w:eastAsia="바탕" w:hAnsi="Arial" w:cs="Arial"/>
          <w:szCs w:val="22"/>
          <w:lang w:val="en-US" w:eastAsia="ko-KR"/>
        </w:rPr>
        <w:lastRenderedPageBreak/>
        <w:t>Carrier aggregation between licensed band NR (PCell) and NR-U (SCell)</w:t>
      </w:r>
    </w:p>
    <w:p w14:paraId="4B2198A6" w14:textId="77777777" w:rsidR="00FE260E" w:rsidRPr="00063ED0" w:rsidRDefault="00FE260E" w:rsidP="00FE260E">
      <w:pPr>
        <w:numPr>
          <w:ilvl w:val="1"/>
          <w:numId w:val="41"/>
        </w:numPr>
        <w:rPr>
          <w:rFonts w:ascii="Arial" w:eastAsia="바탕" w:hAnsi="Arial" w:cs="Arial"/>
          <w:szCs w:val="22"/>
          <w:lang w:val="en-US" w:eastAsia="ko-KR"/>
        </w:rPr>
      </w:pPr>
      <w:r w:rsidRPr="00063ED0">
        <w:rPr>
          <w:rFonts w:ascii="Arial" w:eastAsia="바탕" w:hAnsi="Arial" w:cs="Arial"/>
          <w:szCs w:val="22"/>
          <w:lang w:val="en-US" w:eastAsia="ko-KR"/>
        </w:rPr>
        <w:t>NR-U SCell may have both DL and UL, or DL-only.</w:t>
      </w:r>
    </w:p>
    <w:p w14:paraId="62E9F25E" w14:textId="77777777" w:rsidR="00FE260E" w:rsidRPr="00063ED0" w:rsidRDefault="00FE260E" w:rsidP="00FE260E">
      <w:pPr>
        <w:numPr>
          <w:ilvl w:val="0"/>
          <w:numId w:val="41"/>
        </w:numPr>
        <w:rPr>
          <w:rFonts w:ascii="Arial" w:eastAsia="바탕" w:hAnsi="Arial" w:cs="Arial"/>
          <w:szCs w:val="22"/>
          <w:lang w:val="en-US" w:eastAsia="ko-KR"/>
        </w:rPr>
      </w:pPr>
      <w:r w:rsidRPr="00063ED0">
        <w:rPr>
          <w:rFonts w:ascii="Arial" w:eastAsia="바탕" w:hAnsi="Arial" w:cs="Arial"/>
          <w:szCs w:val="22"/>
          <w:lang w:val="en-US" w:eastAsia="ko-KR"/>
        </w:rPr>
        <w:t xml:space="preserve">Dual connectivity </w:t>
      </w:r>
      <w:bookmarkStart w:id="4" w:name="_Hlk500847868"/>
      <w:r w:rsidRPr="00063ED0">
        <w:rPr>
          <w:rFonts w:ascii="Arial" w:eastAsia="바탕" w:hAnsi="Arial" w:cs="Arial"/>
          <w:szCs w:val="22"/>
          <w:lang w:val="en-US" w:eastAsia="ko-KR"/>
        </w:rPr>
        <w:t>between licensed band LTE (PCell) and NR-U (PSCell)</w:t>
      </w:r>
      <w:bookmarkEnd w:id="4"/>
    </w:p>
    <w:p w14:paraId="4403E6BA" w14:textId="77777777" w:rsidR="00FE260E" w:rsidRPr="00063ED0" w:rsidRDefault="00FE260E" w:rsidP="00FE260E">
      <w:pPr>
        <w:numPr>
          <w:ilvl w:val="0"/>
          <w:numId w:val="41"/>
        </w:numPr>
        <w:rPr>
          <w:rFonts w:ascii="Arial" w:eastAsia="바탕" w:hAnsi="Arial" w:cs="Arial"/>
          <w:szCs w:val="22"/>
          <w:lang w:val="en-US" w:eastAsia="ko-KR"/>
        </w:rPr>
      </w:pPr>
      <w:r w:rsidRPr="00063ED0">
        <w:rPr>
          <w:rFonts w:ascii="Arial" w:eastAsia="바탕" w:hAnsi="Arial" w:cs="Arial"/>
          <w:szCs w:val="22"/>
          <w:lang w:val="en-US" w:eastAsia="ko-KR"/>
        </w:rPr>
        <w:t>Stand-alone NR-U</w:t>
      </w:r>
    </w:p>
    <w:p w14:paraId="64B73A98" w14:textId="77777777" w:rsidR="00FE260E" w:rsidRPr="00063ED0" w:rsidRDefault="00FE260E" w:rsidP="00FE260E">
      <w:pPr>
        <w:numPr>
          <w:ilvl w:val="0"/>
          <w:numId w:val="41"/>
        </w:numPr>
        <w:rPr>
          <w:rFonts w:ascii="Arial" w:eastAsia="바탕" w:hAnsi="Arial" w:cs="Arial"/>
          <w:szCs w:val="22"/>
          <w:lang w:val="en-US" w:eastAsia="ko-KR"/>
        </w:rPr>
      </w:pPr>
      <w:r w:rsidRPr="00063ED0">
        <w:rPr>
          <w:rFonts w:ascii="Arial" w:eastAsia="바탕" w:hAnsi="Arial" w:cs="Arial"/>
          <w:szCs w:val="22"/>
          <w:lang w:val="en-US" w:eastAsia="ko-KR"/>
        </w:rPr>
        <w:t>An NR cell with DL in unlicensed band and UL in licensed band</w:t>
      </w:r>
    </w:p>
    <w:p w14:paraId="644FCEEE" w14:textId="77777777" w:rsidR="00FE260E" w:rsidRPr="00063ED0" w:rsidRDefault="00FE260E" w:rsidP="00FE260E">
      <w:pPr>
        <w:numPr>
          <w:ilvl w:val="0"/>
          <w:numId w:val="41"/>
        </w:numPr>
        <w:rPr>
          <w:rFonts w:ascii="Arial" w:eastAsia="바탕" w:hAnsi="Arial" w:cs="Arial"/>
          <w:szCs w:val="22"/>
          <w:lang w:val="en-US" w:eastAsia="ko-KR"/>
        </w:rPr>
      </w:pPr>
      <w:bookmarkStart w:id="5" w:name="_Hlk500847837"/>
      <w:r w:rsidRPr="00063ED0">
        <w:rPr>
          <w:rFonts w:ascii="Arial" w:eastAsia="바탕" w:hAnsi="Arial" w:cs="Arial"/>
          <w:szCs w:val="22"/>
          <w:lang w:val="en-US" w:eastAsia="ko-KR"/>
        </w:rPr>
        <w:t>Dual connectivity between licensed band NR (PCell) and NR-U (PSCell</w:t>
      </w:r>
      <w:bookmarkEnd w:id="5"/>
      <w:r w:rsidRPr="00063ED0">
        <w:rPr>
          <w:rFonts w:ascii="Arial" w:eastAsia="바탕" w:hAnsi="Arial" w:cs="Arial"/>
          <w:szCs w:val="22"/>
          <w:lang w:val="en-US" w:eastAsia="ko-KR"/>
        </w:rPr>
        <w:t>)</w:t>
      </w:r>
    </w:p>
    <w:p w14:paraId="64C26803" w14:textId="77777777" w:rsidR="00FE260E" w:rsidRPr="00063ED0" w:rsidRDefault="00FE260E" w:rsidP="00FE260E">
      <w:pPr>
        <w:ind w:left="0" w:firstLine="0"/>
        <w:rPr>
          <w:rFonts w:ascii="Arial" w:eastAsia="바탕" w:hAnsi="Arial" w:cs="Arial"/>
          <w:szCs w:val="22"/>
          <w:lang w:val="en-US" w:eastAsia="ko-KR"/>
        </w:rPr>
      </w:pPr>
    </w:p>
    <w:p w14:paraId="111D15FB" w14:textId="2D71F16E" w:rsidR="00FE260E" w:rsidRPr="005E313F" w:rsidRDefault="00FE260E" w:rsidP="00FE260E">
      <w:pPr>
        <w:ind w:left="0" w:firstLine="0"/>
        <w:rPr>
          <w:rFonts w:ascii="Arial" w:eastAsia="바탕" w:hAnsi="Arial" w:cs="Arial"/>
          <w:szCs w:val="22"/>
          <w:lang w:val="en-US" w:eastAsia="ko-KR"/>
        </w:rPr>
      </w:pPr>
      <w:r w:rsidRPr="00BC44AC">
        <w:rPr>
          <w:rFonts w:ascii="Arial" w:eastAsia="바탕" w:hAnsi="Arial" w:cs="Arial"/>
          <w:szCs w:val="22"/>
          <w:lang w:val="en-US" w:eastAsia="ko-KR"/>
        </w:rPr>
        <w:t xml:space="preserve">In this contribution, we briefly discuss how NR </w:t>
      </w:r>
      <w:r w:rsidR="005D600A" w:rsidRPr="00BC44AC">
        <w:rPr>
          <w:rFonts w:ascii="Arial" w:eastAsia="바탕" w:hAnsi="Arial" w:cs="Arial"/>
          <w:szCs w:val="22"/>
          <w:lang w:val="en-US" w:eastAsia="ko-KR"/>
        </w:rPr>
        <w:t>broadcast channel and signal</w:t>
      </w:r>
      <w:r w:rsidRPr="00BC44AC">
        <w:rPr>
          <w:rFonts w:ascii="Arial" w:eastAsia="바탕" w:hAnsi="Arial" w:cs="Arial"/>
          <w:szCs w:val="22"/>
          <w:lang w:val="en-US" w:eastAsia="ko-KR"/>
        </w:rPr>
        <w:t xml:space="preserve"> designs can </w:t>
      </w:r>
      <w:r w:rsidR="00BC44AC" w:rsidRPr="00BC44AC">
        <w:rPr>
          <w:rFonts w:ascii="Arial" w:eastAsia="바탕" w:hAnsi="Arial" w:cs="Arial"/>
          <w:szCs w:val="22"/>
          <w:lang w:val="en-US" w:eastAsia="ko-KR"/>
        </w:rPr>
        <w:t>be utilized for</w:t>
      </w:r>
      <w:r w:rsidRPr="00BC44AC">
        <w:rPr>
          <w:rFonts w:ascii="Arial" w:eastAsia="바탕" w:hAnsi="Arial" w:cs="Arial"/>
          <w:szCs w:val="22"/>
          <w:lang w:val="en-US" w:eastAsia="ko-KR"/>
        </w:rPr>
        <w:t xml:space="preserve"> the NR-based unlicensed access, as well as potential further enhancements.</w:t>
      </w:r>
    </w:p>
    <w:p w14:paraId="044AD4C0" w14:textId="507BDB5A" w:rsidR="00B034A2" w:rsidRPr="00FE260E" w:rsidRDefault="00B034A2" w:rsidP="001A35E8">
      <w:pPr>
        <w:ind w:left="0" w:firstLine="0"/>
        <w:rPr>
          <w:rFonts w:ascii="Arial" w:eastAsia="바탕" w:hAnsi="Arial" w:cs="Arial"/>
          <w:szCs w:val="22"/>
          <w:lang w:val="en-US" w:eastAsia="ko-KR"/>
        </w:rPr>
      </w:pPr>
    </w:p>
    <w:p w14:paraId="5976FEBF" w14:textId="6EB4BDEE" w:rsidR="0074384B" w:rsidRDefault="008418B2" w:rsidP="008B400B">
      <w:pPr>
        <w:pStyle w:val="1"/>
        <w:numPr>
          <w:ilvl w:val="0"/>
          <w:numId w:val="6"/>
        </w:numPr>
        <w:spacing w:after="0"/>
        <w:rPr>
          <w:rFonts w:eastAsia="바탕"/>
          <w:b/>
          <w:sz w:val="32"/>
          <w:lang w:eastAsia="ko-KR"/>
        </w:rPr>
      </w:pPr>
      <w:r>
        <w:rPr>
          <w:rFonts w:eastAsia="바탕"/>
          <w:b/>
          <w:sz w:val="32"/>
          <w:lang w:eastAsia="ko-KR"/>
        </w:rPr>
        <w:t>Broadcast signals and synchronization</w:t>
      </w:r>
    </w:p>
    <w:p w14:paraId="745D4314" w14:textId="5CDBB016" w:rsidR="003D522B" w:rsidRPr="004F7750" w:rsidRDefault="00681333" w:rsidP="00072B9C">
      <w:pPr>
        <w:pStyle w:val="1"/>
        <w:numPr>
          <w:ilvl w:val="1"/>
          <w:numId w:val="6"/>
        </w:numPr>
        <w:spacing w:after="240"/>
        <w:rPr>
          <w:rFonts w:eastAsia="바탕"/>
          <w:b/>
          <w:lang w:eastAsia="ko-KR"/>
        </w:rPr>
      </w:pPr>
      <w:r>
        <w:rPr>
          <w:rFonts w:eastAsia="바탕" w:hint="eastAsia"/>
          <w:b/>
          <w:lang w:eastAsia="ko-KR"/>
        </w:rPr>
        <w:t>S</w:t>
      </w:r>
      <w:r>
        <w:rPr>
          <w:rFonts w:eastAsia="바탕"/>
          <w:b/>
          <w:lang w:eastAsia="ko-KR"/>
        </w:rPr>
        <w:t>S</w:t>
      </w:r>
      <w:r w:rsidR="00754DD5">
        <w:rPr>
          <w:rFonts w:eastAsia="바탕"/>
          <w:b/>
          <w:lang w:eastAsia="ko-KR"/>
        </w:rPr>
        <w:t>B</w:t>
      </w:r>
      <w:r>
        <w:rPr>
          <w:rFonts w:eastAsia="바탕"/>
          <w:b/>
          <w:lang w:eastAsia="ko-KR"/>
        </w:rPr>
        <w:t xml:space="preserve"> and RMSI transmission</w:t>
      </w:r>
    </w:p>
    <w:p w14:paraId="3FCC08DA" w14:textId="7B63DF23" w:rsidR="00D906F8" w:rsidRPr="0035574E" w:rsidRDefault="0035574E" w:rsidP="00AD15A5">
      <w:pPr>
        <w:ind w:left="0" w:firstLine="0"/>
        <w:rPr>
          <w:rFonts w:ascii="Arial" w:eastAsia="바탕" w:hAnsi="Arial" w:cs="Arial"/>
          <w:szCs w:val="22"/>
          <w:lang w:val="en-US" w:eastAsia="ko-KR"/>
        </w:rPr>
      </w:pPr>
      <w:r w:rsidRPr="0035574E">
        <w:rPr>
          <w:rFonts w:ascii="Arial" w:eastAsia="바탕" w:hAnsi="Arial" w:cs="Arial"/>
          <w:szCs w:val="22"/>
          <w:lang w:val="en-US" w:eastAsia="ko-KR"/>
        </w:rPr>
        <w:t>In NR-U, the transmission of SS</w:t>
      </w:r>
      <w:r w:rsidR="00754DD5">
        <w:rPr>
          <w:rFonts w:ascii="Arial" w:eastAsia="바탕" w:hAnsi="Arial" w:cs="Arial"/>
          <w:szCs w:val="22"/>
          <w:lang w:val="en-US" w:eastAsia="ko-KR"/>
        </w:rPr>
        <w:t>B</w:t>
      </w:r>
      <w:r w:rsidRPr="0035574E">
        <w:rPr>
          <w:rFonts w:ascii="Arial" w:eastAsia="바탕" w:hAnsi="Arial" w:cs="Arial"/>
          <w:szCs w:val="22"/>
          <w:lang w:val="en-US" w:eastAsia="ko-KR"/>
        </w:rPr>
        <w:t xml:space="preserve">s is subject to the sensing result of Listen-Before-Talk (LBT), such that the UE cannot always expect to receive the SSBs periodically, which </w:t>
      </w:r>
      <w:r w:rsidR="0075625B">
        <w:rPr>
          <w:rFonts w:ascii="Arial" w:eastAsia="바탕" w:hAnsi="Arial" w:cs="Arial"/>
          <w:szCs w:val="22"/>
          <w:lang w:val="en-US" w:eastAsia="ko-KR"/>
        </w:rPr>
        <w:t>results in</w:t>
      </w:r>
      <w:r w:rsidRPr="0035574E">
        <w:rPr>
          <w:rFonts w:ascii="Arial" w:eastAsia="바탕" w:hAnsi="Arial" w:cs="Arial"/>
          <w:szCs w:val="22"/>
          <w:lang w:val="en-US" w:eastAsia="ko-KR"/>
        </w:rPr>
        <w:t xml:space="preserve"> the</w:t>
      </w:r>
      <w:r w:rsidR="00D96AA1">
        <w:rPr>
          <w:rFonts w:ascii="Arial" w:eastAsia="바탕" w:hAnsi="Arial" w:cs="Arial"/>
          <w:szCs w:val="22"/>
          <w:lang w:val="en-US" w:eastAsia="ko-KR"/>
        </w:rPr>
        <w:t xml:space="preserve"> performance </w:t>
      </w:r>
      <w:r w:rsidR="0075625B">
        <w:rPr>
          <w:rFonts w:ascii="Arial" w:eastAsia="바탕" w:hAnsi="Arial" w:cs="Arial"/>
          <w:szCs w:val="22"/>
          <w:lang w:val="en-US" w:eastAsia="ko-KR"/>
        </w:rPr>
        <w:t>degradation and complex</w:t>
      </w:r>
      <w:r w:rsidR="003A4B80">
        <w:rPr>
          <w:rFonts w:ascii="Arial" w:eastAsia="바탕" w:hAnsi="Arial" w:cs="Arial"/>
          <w:szCs w:val="22"/>
          <w:lang w:val="en-US" w:eastAsia="ko-KR"/>
        </w:rPr>
        <w:t>ed</w:t>
      </w:r>
      <w:r w:rsidR="0075625B">
        <w:rPr>
          <w:rFonts w:ascii="Arial" w:eastAsia="바탕" w:hAnsi="Arial" w:cs="Arial"/>
          <w:szCs w:val="22"/>
          <w:lang w:val="en-US" w:eastAsia="ko-KR"/>
        </w:rPr>
        <w:t xml:space="preserve"> </w:t>
      </w:r>
      <w:r w:rsidRPr="0035574E">
        <w:rPr>
          <w:rFonts w:ascii="Arial" w:eastAsia="바탕" w:hAnsi="Arial" w:cs="Arial"/>
          <w:szCs w:val="22"/>
          <w:lang w:val="en-US" w:eastAsia="ko-KR"/>
        </w:rPr>
        <w:t>receiver implementation on soft combining. Moreover, due to the uncertainty of channel access from LBT, the delay of initial cell search may be enlarged</w:t>
      </w:r>
      <w:r w:rsidR="00C3151F">
        <w:rPr>
          <w:rFonts w:ascii="Arial" w:eastAsia="바탕" w:hAnsi="Arial" w:cs="Arial"/>
          <w:szCs w:val="22"/>
          <w:lang w:val="en-US" w:eastAsia="ko-KR"/>
        </w:rPr>
        <w:t>.</w:t>
      </w:r>
      <w:r w:rsidRPr="0035574E">
        <w:rPr>
          <w:rFonts w:ascii="Arial" w:eastAsia="바탕" w:hAnsi="Arial" w:cs="Arial"/>
          <w:szCs w:val="22"/>
          <w:lang w:val="en-US" w:eastAsia="ko-KR"/>
        </w:rPr>
        <w:t xml:space="preserve"> </w:t>
      </w:r>
      <w:r w:rsidR="00C3151F">
        <w:rPr>
          <w:rFonts w:ascii="Arial" w:eastAsia="바탕" w:hAnsi="Arial" w:cs="Arial"/>
          <w:szCs w:val="22"/>
          <w:lang w:val="en-US" w:eastAsia="ko-KR"/>
        </w:rPr>
        <w:t>H</w:t>
      </w:r>
      <w:r w:rsidRPr="0035574E">
        <w:rPr>
          <w:rFonts w:ascii="Arial" w:eastAsia="바탕" w:hAnsi="Arial" w:cs="Arial"/>
          <w:szCs w:val="22"/>
          <w:lang w:val="en-US" w:eastAsia="ko-KR"/>
        </w:rPr>
        <w:t>ence, enhancement of the channel access of SS</w:t>
      </w:r>
      <w:r w:rsidR="006101C7">
        <w:rPr>
          <w:rFonts w:ascii="Arial" w:eastAsia="바탕" w:hAnsi="Arial" w:cs="Arial"/>
          <w:szCs w:val="22"/>
          <w:lang w:val="en-US" w:eastAsia="ko-KR"/>
        </w:rPr>
        <w:t>B</w:t>
      </w:r>
      <w:r w:rsidRPr="0035574E">
        <w:rPr>
          <w:rFonts w:ascii="Arial" w:eastAsia="바탕" w:hAnsi="Arial" w:cs="Arial"/>
          <w:szCs w:val="22"/>
          <w:lang w:val="en-US" w:eastAsia="ko-KR"/>
        </w:rPr>
        <w:t xml:space="preserve"> may need further study in NR-U.</w:t>
      </w:r>
      <w:r w:rsidR="008C4729">
        <w:rPr>
          <w:rFonts w:ascii="Arial" w:eastAsia="바탕" w:hAnsi="Arial" w:cs="Arial"/>
          <w:szCs w:val="22"/>
          <w:lang w:val="en-US" w:eastAsia="ko-KR"/>
        </w:rPr>
        <w:t xml:space="preserve"> The potential enhancements of SSB transmission </w:t>
      </w:r>
      <w:r w:rsidR="006101C7">
        <w:rPr>
          <w:rFonts w:ascii="Arial" w:eastAsia="바탕" w:hAnsi="Arial" w:cs="Arial"/>
          <w:szCs w:val="22"/>
          <w:lang w:val="en-US" w:eastAsia="ko-KR"/>
        </w:rPr>
        <w:t xml:space="preserve">for NR-U </w:t>
      </w:r>
      <w:r w:rsidR="008C4729">
        <w:rPr>
          <w:rFonts w:ascii="Arial" w:eastAsia="바탕" w:hAnsi="Arial" w:cs="Arial"/>
          <w:szCs w:val="22"/>
          <w:lang w:val="en-US" w:eastAsia="ko-KR"/>
        </w:rPr>
        <w:t>could be</w:t>
      </w:r>
      <w:r w:rsidR="006101C7">
        <w:rPr>
          <w:rFonts w:ascii="Arial" w:eastAsia="바탕" w:hAnsi="Arial" w:cs="Arial"/>
          <w:szCs w:val="22"/>
          <w:lang w:val="en-US" w:eastAsia="ko-KR"/>
        </w:rPr>
        <w:t xml:space="preserve"> </w:t>
      </w:r>
      <w:r w:rsidR="00417BA5">
        <w:rPr>
          <w:rFonts w:ascii="Arial" w:eastAsia="바탕" w:hAnsi="Arial" w:cs="Arial"/>
          <w:szCs w:val="22"/>
          <w:lang w:val="en-US" w:eastAsia="ko-KR"/>
        </w:rPr>
        <w:t>enlarged</w:t>
      </w:r>
      <w:r w:rsidR="006101C7">
        <w:rPr>
          <w:rFonts w:ascii="Arial" w:eastAsia="바탕" w:hAnsi="Arial" w:cs="Arial"/>
          <w:szCs w:val="22"/>
          <w:lang w:val="en-US" w:eastAsia="ko-KR"/>
        </w:rPr>
        <w:t xml:space="preserve"> candidate SSB positions </w:t>
      </w:r>
      <w:r w:rsidR="00417BA5">
        <w:rPr>
          <w:rFonts w:ascii="Arial" w:eastAsia="바탕" w:hAnsi="Arial" w:cs="Arial"/>
          <w:szCs w:val="22"/>
          <w:lang w:val="en-US" w:eastAsia="ko-KR"/>
        </w:rPr>
        <w:t>within SSB reception window</w:t>
      </w:r>
      <w:r w:rsidR="00DA713E">
        <w:rPr>
          <w:rFonts w:ascii="Arial" w:eastAsia="바탕" w:hAnsi="Arial" w:cs="Arial"/>
          <w:szCs w:val="22"/>
          <w:lang w:val="en-US" w:eastAsia="ko-KR"/>
        </w:rPr>
        <w:t xml:space="preserve"> </w:t>
      </w:r>
      <w:r w:rsidR="000E2410">
        <w:rPr>
          <w:rFonts w:ascii="Arial" w:eastAsia="바탕" w:hAnsi="Arial" w:cs="Arial"/>
          <w:szCs w:val="22"/>
          <w:lang w:val="en-US" w:eastAsia="ko-KR"/>
        </w:rPr>
        <w:t>(</w:t>
      </w:r>
      <w:r w:rsidR="003E7DCE">
        <w:rPr>
          <w:rFonts w:ascii="Arial" w:eastAsia="바탕" w:hAnsi="Arial" w:cs="Arial"/>
          <w:szCs w:val="22"/>
          <w:lang w:val="en-US" w:eastAsia="ko-KR"/>
        </w:rPr>
        <w:t xml:space="preserve">e.g. </w:t>
      </w:r>
      <w:r w:rsidR="000E2410">
        <w:rPr>
          <w:rFonts w:ascii="Arial" w:eastAsia="바탕" w:hAnsi="Arial" w:cs="Arial"/>
          <w:szCs w:val="22"/>
          <w:lang w:val="en-US" w:eastAsia="ko-KR"/>
        </w:rPr>
        <w:t>5ms)</w:t>
      </w:r>
      <w:r w:rsidR="00A267BC">
        <w:rPr>
          <w:rFonts w:ascii="Arial" w:eastAsia="바탕" w:hAnsi="Arial" w:cs="Arial"/>
          <w:szCs w:val="22"/>
          <w:lang w:val="en-US" w:eastAsia="ko-KR"/>
        </w:rPr>
        <w:t>,</w:t>
      </w:r>
      <w:r w:rsidR="00A54F21">
        <w:rPr>
          <w:rFonts w:ascii="Arial" w:eastAsia="바탕" w:hAnsi="Arial" w:cs="Arial"/>
          <w:szCs w:val="22"/>
          <w:lang w:val="en-US" w:eastAsia="ko-KR"/>
        </w:rPr>
        <w:t xml:space="preserve"> the modified candidate SSB positions </w:t>
      </w:r>
      <w:r w:rsidR="00580CB4">
        <w:rPr>
          <w:rFonts w:ascii="Arial" w:eastAsia="바탕" w:hAnsi="Arial" w:cs="Arial"/>
          <w:szCs w:val="22"/>
          <w:lang w:val="en-US" w:eastAsia="ko-KR"/>
        </w:rPr>
        <w:t xml:space="preserve">with minimized </w:t>
      </w:r>
      <w:r w:rsidR="00A267BC">
        <w:rPr>
          <w:rFonts w:ascii="Arial" w:eastAsia="바탕" w:hAnsi="Arial" w:cs="Arial"/>
          <w:szCs w:val="22"/>
          <w:lang w:val="en-US" w:eastAsia="ko-KR"/>
        </w:rPr>
        <w:t>time gap between candidate SSB position</w:t>
      </w:r>
      <w:r w:rsidR="00C24B9F">
        <w:rPr>
          <w:rFonts w:ascii="Arial" w:eastAsia="바탕" w:hAnsi="Arial" w:cs="Arial"/>
          <w:szCs w:val="22"/>
          <w:lang w:val="en-US" w:eastAsia="ko-KR"/>
        </w:rPr>
        <w:t>s,</w:t>
      </w:r>
      <w:r w:rsidR="00A267BC">
        <w:rPr>
          <w:rFonts w:ascii="Arial" w:eastAsia="바탕" w:hAnsi="Arial" w:cs="Arial"/>
          <w:szCs w:val="22"/>
          <w:lang w:val="en-US" w:eastAsia="ko-KR"/>
        </w:rPr>
        <w:t xml:space="preserve"> </w:t>
      </w:r>
      <w:r w:rsidR="00CB0987">
        <w:rPr>
          <w:rFonts w:ascii="Arial" w:eastAsia="바탕" w:hAnsi="Arial" w:cs="Arial"/>
          <w:szCs w:val="22"/>
          <w:lang w:val="en-US" w:eastAsia="ko-KR"/>
        </w:rPr>
        <w:t>or</w:t>
      </w:r>
      <w:r w:rsidR="00A267BC">
        <w:rPr>
          <w:rFonts w:ascii="Arial" w:eastAsia="바탕" w:hAnsi="Arial" w:cs="Arial"/>
          <w:szCs w:val="22"/>
          <w:lang w:val="en-US" w:eastAsia="ko-KR"/>
        </w:rPr>
        <w:t xml:space="preserve"> </w:t>
      </w:r>
      <w:r w:rsidR="00D84307">
        <w:rPr>
          <w:rFonts w:ascii="Arial" w:eastAsia="바탕" w:hAnsi="Arial" w:cs="Arial"/>
          <w:szCs w:val="22"/>
          <w:lang w:val="en-US" w:eastAsia="ko-KR"/>
        </w:rPr>
        <w:t>new introduction of candidate SSB posi</w:t>
      </w:r>
      <w:r w:rsidR="00233E45">
        <w:rPr>
          <w:rFonts w:ascii="Arial" w:eastAsia="바탕" w:hAnsi="Arial" w:cs="Arial"/>
          <w:szCs w:val="22"/>
          <w:lang w:val="en-US" w:eastAsia="ko-KR"/>
        </w:rPr>
        <w:t xml:space="preserve">tions </w:t>
      </w:r>
      <w:r w:rsidR="002D6BE2">
        <w:rPr>
          <w:rFonts w:ascii="Arial" w:eastAsia="바탕" w:hAnsi="Arial" w:cs="Arial"/>
          <w:szCs w:val="22"/>
          <w:lang w:val="en-US" w:eastAsia="ko-KR"/>
        </w:rPr>
        <w:t>for larger SCS (e.g. 60kHz in FR1, 480kHz in FR2)</w:t>
      </w:r>
      <w:r w:rsidR="008F489D">
        <w:rPr>
          <w:rFonts w:ascii="Arial" w:eastAsia="바탕" w:hAnsi="Arial" w:cs="Arial"/>
          <w:szCs w:val="22"/>
          <w:lang w:val="en-US" w:eastAsia="ko-KR"/>
        </w:rPr>
        <w:t xml:space="preserve">. When considering </w:t>
      </w:r>
      <w:r w:rsidR="002A0361">
        <w:rPr>
          <w:rFonts w:ascii="Arial" w:eastAsia="바탕" w:hAnsi="Arial" w:cs="Arial"/>
          <w:szCs w:val="22"/>
          <w:lang w:val="en-US" w:eastAsia="ko-KR"/>
        </w:rPr>
        <w:t xml:space="preserve">reliable and low delayed NR-U operation, </w:t>
      </w:r>
      <w:r w:rsidR="00BD63D3">
        <w:rPr>
          <w:rFonts w:ascii="Arial" w:eastAsia="바탕" w:hAnsi="Arial" w:cs="Arial"/>
          <w:szCs w:val="22"/>
          <w:lang w:val="en-US" w:eastAsia="ko-KR"/>
        </w:rPr>
        <w:t xml:space="preserve">such </w:t>
      </w:r>
      <w:r w:rsidR="001260B5">
        <w:rPr>
          <w:rFonts w:ascii="Arial" w:eastAsia="바탕" w:hAnsi="Arial" w:cs="Arial"/>
          <w:szCs w:val="22"/>
          <w:lang w:val="en-US" w:eastAsia="ko-KR"/>
        </w:rPr>
        <w:t xml:space="preserve">enhancements needs to be </w:t>
      </w:r>
      <w:r w:rsidR="00F40DC5">
        <w:rPr>
          <w:rFonts w:ascii="Arial" w:eastAsia="바탕" w:hAnsi="Arial" w:cs="Arial"/>
          <w:szCs w:val="22"/>
          <w:lang w:val="en-US" w:eastAsia="ko-KR"/>
        </w:rPr>
        <w:t>evaluated</w:t>
      </w:r>
      <w:r w:rsidR="001260B5">
        <w:rPr>
          <w:rFonts w:ascii="Arial" w:eastAsia="바탕" w:hAnsi="Arial" w:cs="Arial"/>
          <w:szCs w:val="22"/>
          <w:lang w:val="en-US" w:eastAsia="ko-KR"/>
        </w:rPr>
        <w:t xml:space="preserve"> during SI phase.</w:t>
      </w:r>
    </w:p>
    <w:p w14:paraId="5F3E3189" w14:textId="63DE6887" w:rsidR="009B4285" w:rsidRPr="00956F60" w:rsidRDefault="009B4285" w:rsidP="00956F6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1: </w:t>
      </w:r>
      <w:r w:rsidR="0041633B">
        <w:rPr>
          <w:rFonts w:ascii="Arial" w:eastAsia="바탕" w:hAnsi="Arial" w:cs="Arial"/>
          <w:b/>
          <w:i/>
          <w:szCs w:val="22"/>
          <w:lang w:eastAsia="ko-KR"/>
        </w:rPr>
        <w:t>The potent</w:t>
      </w:r>
      <w:r w:rsidR="0081761B">
        <w:rPr>
          <w:rFonts w:ascii="Arial" w:eastAsia="바탕" w:hAnsi="Arial" w:cs="Arial"/>
          <w:b/>
          <w:i/>
          <w:szCs w:val="22"/>
          <w:lang w:eastAsia="ko-KR"/>
        </w:rPr>
        <w:t>ial enhancement on</w:t>
      </w:r>
      <w:r w:rsidR="00B35588" w:rsidRPr="00956F60">
        <w:rPr>
          <w:rFonts w:ascii="Arial" w:eastAsia="바탕" w:hAnsi="Arial" w:cs="Arial"/>
          <w:b/>
          <w:i/>
          <w:szCs w:val="22"/>
          <w:lang w:eastAsia="ko-KR"/>
        </w:rPr>
        <w:t xml:space="preserve"> candidate</w:t>
      </w:r>
      <w:r w:rsidRPr="00956F60">
        <w:rPr>
          <w:rFonts w:ascii="Arial" w:eastAsia="바탕" w:hAnsi="Arial" w:cs="Arial"/>
          <w:b/>
          <w:i/>
          <w:szCs w:val="22"/>
          <w:lang w:eastAsia="ko-KR"/>
        </w:rPr>
        <w:t xml:space="preserve"> SSB</w:t>
      </w:r>
      <w:r w:rsidR="00B35588" w:rsidRPr="00956F60">
        <w:rPr>
          <w:rFonts w:ascii="Arial" w:eastAsia="바탕" w:hAnsi="Arial" w:cs="Arial"/>
          <w:b/>
          <w:i/>
          <w:szCs w:val="22"/>
          <w:lang w:eastAsia="ko-KR"/>
        </w:rPr>
        <w:t xml:space="preserve"> position</w:t>
      </w:r>
      <w:r w:rsidR="00454234" w:rsidRPr="00956F60">
        <w:rPr>
          <w:rFonts w:ascii="Arial" w:eastAsia="바탕" w:hAnsi="Arial" w:cs="Arial"/>
          <w:b/>
          <w:i/>
          <w:szCs w:val="22"/>
          <w:lang w:eastAsia="ko-KR"/>
        </w:rPr>
        <w:t>s</w:t>
      </w:r>
      <w:r w:rsidRPr="00956F60">
        <w:rPr>
          <w:rFonts w:ascii="Arial" w:eastAsia="바탕" w:hAnsi="Arial" w:cs="Arial"/>
          <w:b/>
          <w:i/>
          <w:szCs w:val="22"/>
          <w:lang w:eastAsia="ko-KR"/>
        </w:rPr>
        <w:t xml:space="preserve"> in the </w:t>
      </w:r>
      <w:r w:rsidR="00B35588" w:rsidRPr="00956F60">
        <w:rPr>
          <w:rFonts w:ascii="Arial" w:eastAsia="바탕" w:hAnsi="Arial" w:cs="Arial"/>
          <w:b/>
          <w:i/>
          <w:szCs w:val="22"/>
          <w:lang w:eastAsia="ko-KR"/>
        </w:rPr>
        <w:t>time</w:t>
      </w:r>
      <w:r w:rsidRPr="00956F60">
        <w:rPr>
          <w:rFonts w:ascii="Arial" w:eastAsia="바탕" w:hAnsi="Arial" w:cs="Arial"/>
          <w:b/>
          <w:i/>
          <w:szCs w:val="22"/>
          <w:lang w:eastAsia="ko-KR"/>
        </w:rPr>
        <w:t xml:space="preserve"> dimension can be considered </w:t>
      </w:r>
      <w:r w:rsidR="0081761B">
        <w:rPr>
          <w:rFonts w:ascii="Arial" w:eastAsia="바탕" w:hAnsi="Arial" w:cs="Arial"/>
          <w:b/>
          <w:i/>
          <w:szCs w:val="22"/>
          <w:lang w:eastAsia="ko-KR"/>
        </w:rPr>
        <w:t>for</w:t>
      </w:r>
      <w:r w:rsidRPr="00956F60">
        <w:rPr>
          <w:rFonts w:ascii="Arial" w:eastAsia="바탕" w:hAnsi="Arial" w:cs="Arial"/>
          <w:b/>
          <w:i/>
          <w:szCs w:val="22"/>
          <w:lang w:eastAsia="ko-KR"/>
        </w:rPr>
        <w:t xml:space="preserve"> NR unlicensed operation</w:t>
      </w:r>
      <w:r w:rsidR="00502B56" w:rsidRPr="00956F60">
        <w:rPr>
          <w:rFonts w:ascii="Arial" w:eastAsia="바탕" w:hAnsi="Arial" w:cs="Arial"/>
          <w:b/>
          <w:i/>
          <w:szCs w:val="22"/>
          <w:lang w:eastAsia="ko-KR"/>
        </w:rPr>
        <w:t xml:space="preserve"> due to LBT fails</w:t>
      </w:r>
      <w:r w:rsidRPr="00956F60">
        <w:rPr>
          <w:rFonts w:ascii="Arial" w:eastAsia="바탕" w:hAnsi="Arial" w:cs="Arial"/>
          <w:b/>
          <w:i/>
          <w:szCs w:val="22"/>
          <w:lang w:eastAsia="ko-KR"/>
        </w:rPr>
        <w:t>.</w:t>
      </w:r>
    </w:p>
    <w:p w14:paraId="6EEE12BD" w14:textId="4D5755A9" w:rsidR="00D906F8" w:rsidRDefault="00D906F8" w:rsidP="00AD15A5">
      <w:pPr>
        <w:ind w:left="0" w:firstLine="0"/>
        <w:rPr>
          <w:rFonts w:ascii="Arial" w:eastAsia="바탕" w:hAnsi="Arial" w:cs="Arial"/>
          <w:szCs w:val="22"/>
          <w:lang w:eastAsia="ko-KR"/>
        </w:rPr>
      </w:pPr>
    </w:p>
    <w:p w14:paraId="2A7E0C23" w14:textId="025AA35F" w:rsidR="002B5B99" w:rsidRDefault="002B5B99" w:rsidP="00AD15A5">
      <w:pPr>
        <w:ind w:left="0" w:firstLine="0"/>
        <w:rPr>
          <w:rFonts w:ascii="Arial" w:eastAsia="바탕" w:hAnsi="Arial" w:cs="Arial"/>
          <w:szCs w:val="22"/>
          <w:lang w:eastAsia="ko-KR"/>
        </w:rPr>
      </w:pPr>
      <w:r>
        <w:rPr>
          <w:rFonts w:ascii="Arial" w:eastAsia="바탕" w:hAnsi="Arial" w:cs="Arial"/>
          <w:szCs w:val="22"/>
          <w:lang w:eastAsia="ko-KR"/>
        </w:rPr>
        <w:t xml:space="preserve">In addition, </w:t>
      </w:r>
      <w:r w:rsidR="00016BF3">
        <w:rPr>
          <w:rFonts w:ascii="Arial" w:eastAsia="바탕" w:hAnsi="Arial" w:cs="Arial"/>
          <w:szCs w:val="22"/>
          <w:lang w:eastAsia="ko-KR"/>
        </w:rPr>
        <w:t xml:space="preserve">due to the </w:t>
      </w:r>
      <w:r w:rsidR="003E0CB4">
        <w:rPr>
          <w:rFonts w:ascii="Arial" w:eastAsia="바탕" w:hAnsi="Arial" w:cs="Arial"/>
          <w:szCs w:val="22"/>
          <w:lang w:eastAsia="ko-KR"/>
        </w:rPr>
        <w:t>COT</w:t>
      </w:r>
      <w:r w:rsidR="00956280">
        <w:rPr>
          <w:rFonts w:ascii="Arial" w:eastAsia="바탕" w:hAnsi="Arial" w:cs="Arial"/>
          <w:szCs w:val="22"/>
          <w:lang w:eastAsia="ko-KR"/>
        </w:rPr>
        <w:t xml:space="preserve"> (Channel Occupancy Time)</w:t>
      </w:r>
      <w:r w:rsidR="003E0CB4">
        <w:rPr>
          <w:rFonts w:ascii="Arial" w:eastAsia="바탕" w:hAnsi="Arial" w:cs="Arial"/>
          <w:szCs w:val="22"/>
          <w:lang w:eastAsia="ko-KR"/>
        </w:rPr>
        <w:t xml:space="preserve"> less than 1ms like LAA DRS, short LBT such as </w:t>
      </w:r>
      <w:r w:rsidR="00F26320">
        <w:rPr>
          <w:rFonts w:ascii="Arial" w:eastAsia="바탕" w:hAnsi="Arial" w:cs="Arial"/>
          <w:szCs w:val="22"/>
          <w:lang w:eastAsia="ko-KR"/>
        </w:rPr>
        <w:t>25us LBT can be firstly considered for SSB transmission only</w:t>
      </w:r>
      <w:r w:rsidR="00A574BB">
        <w:rPr>
          <w:rFonts w:ascii="Arial" w:eastAsia="바탕" w:hAnsi="Arial" w:cs="Arial"/>
          <w:szCs w:val="22"/>
          <w:lang w:eastAsia="ko-KR"/>
        </w:rPr>
        <w:t>.</w:t>
      </w:r>
      <w:r w:rsidR="00F617BA">
        <w:rPr>
          <w:rFonts w:ascii="Arial" w:eastAsia="바탕" w:hAnsi="Arial" w:cs="Arial"/>
          <w:szCs w:val="22"/>
          <w:lang w:eastAsia="ko-KR"/>
        </w:rPr>
        <w:t xml:space="preserve"> </w:t>
      </w:r>
      <w:r w:rsidR="00A24F39">
        <w:rPr>
          <w:rFonts w:ascii="Arial" w:eastAsia="바탕" w:hAnsi="Arial" w:cs="Arial"/>
          <w:szCs w:val="22"/>
          <w:lang w:eastAsia="ko-KR"/>
        </w:rPr>
        <w:t>It is</w:t>
      </w:r>
      <w:r w:rsidR="006B7E2C">
        <w:rPr>
          <w:rFonts w:ascii="Arial" w:eastAsia="바탕" w:hAnsi="Arial" w:cs="Arial"/>
          <w:szCs w:val="22"/>
          <w:lang w:eastAsia="ko-KR"/>
        </w:rPr>
        <w:t xml:space="preserve"> beneficial to apply the channel access procedure with higher priority for SSB transmission only, in order to </w:t>
      </w:r>
      <w:r w:rsidR="00AF4AEF">
        <w:rPr>
          <w:rFonts w:ascii="Arial" w:eastAsia="바탕" w:hAnsi="Arial" w:cs="Arial"/>
          <w:szCs w:val="22"/>
          <w:lang w:eastAsia="ko-KR"/>
        </w:rPr>
        <w:t xml:space="preserve">guarantee the periodic SSB’s transmissions. </w:t>
      </w:r>
      <w:r w:rsidR="00B31EEB">
        <w:rPr>
          <w:rFonts w:ascii="Arial" w:eastAsia="바탕" w:hAnsi="Arial" w:cs="Arial"/>
          <w:szCs w:val="22"/>
          <w:lang w:eastAsia="ko-KR"/>
        </w:rPr>
        <w:t xml:space="preserve">In this case, </w:t>
      </w:r>
      <w:r w:rsidR="00F617BA">
        <w:rPr>
          <w:rFonts w:ascii="Arial" w:eastAsia="바탕" w:hAnsi="Arial" w:cs="Arial"/>
          <w:szCs w:val="22"/>
          <w:lang w:eastAsia="ko-KR"/>
        </w:rPr>
        <w:t>depending on SSB</w:t>
      </w:r>
      <w:r w:rsidR="00B9400A">
        <w:rPr>
          <w:rFonts w:ascii="Arial" w:eastAsia="바탕" w:hAnsi="Arial" w:cs="Arial"/>
          <w:szCs w:val="22"/>
          <w:lang w:eastAsia="ko-KR"/>
        </w:rPr>
        <w:t>’s</w:t>
      </w:r>
      <w:r w:rsidR="00F617BA">
        <w:rPr>
          <w:rFonts w:ascii="Arial" w:eastAsia="바탕" w:hAnsi="Arial" w:cs="Arial"/>
          <w:szCs w:val="22"/>
          <w:lang w:eastAsia="ko-KR"/>
        </w:rPr>
        <w:t xml:space="preserve"> SCS</w:t>
      </w:r>
      <w:r w:rsidR="0062146D">
        <w:rPr>
          <w:rFonts w:ascii="Arial" w:eastAsia="바탕" w:hAnsi="Arial" w:cs="Arial"/>
          <w:szCs w:val="22"/>
          <w:lang w:eastAsia="ko-KR"/>
        </w:rPr>
        <w:t>,</w:t>
      </w:r>
      <w:r w:rsidR="00F617BA">
        <w:rPr>
          <w:rFonts w:ascii="Arial" w:eastAsia="바탕" w:hAnsi="Arial" w:cs="Arial"/>
          <w:szCs w:val="22"/>
          <w:lang w:eastAsia="ko-KR"/>
        </w:rPr>
        <w:t xml:space="preserve"> </w:t>
      </w:r>
      <w:r w:rsidR="000D1385">
        <w:rPr>
          <w:rFonts w:ascii="Arial" w:eastAsia="바탕" w:hAnsi="Arial" w:cs="Arial"/>
          <w:szCs w:val="22"/>
          <w:lang w:eastAsia="ko-KR"/>
        </w:rPr>
        <w:t xml:space="preserve">there </w:t>
      </w:r>
      <w:r w:rsidR="008B2EF0">
        <w:rPr>
          <w:rFonts w:ascii="Arial" w:eastAsia="바탕" w:hAnsi="Arial" w:cs="Arial"/>
          <w:szCs w:val="22"/>
          <w:lang w:eastAsia="ko-KR"/>
        </w:rPr>
        <w:t>can be</w:t>
      </w:r>
      <w:r w:rsidR="000D1385">
        <w:rPr>
          <w:rFonts w:ascii="Arial" w:eastAsia="바탕" w:hAnsi="Arial" w:cs="Arial"/>
          <w:szCs w:val="22"/>
          <w:lang w:eastAsia="ko-KR"/>
        </w:rPr>
        <w:t xml:space="preserve"> more than two consecutive </w:t>
      </w:r>
      <w:r w:rsidR="00A723D0">
        <w:rPr>
          <w:rFonts w:ascii="Arial" w:eastAsia="바탕" w:hAnsi="Arial" w:cs="Arial"/>
          <w:szCs w:val="22"/>
          <w:lang w:eastAsia="ko-KR"/>
        </w:rPr>
        <w:t xml:space="preserve">candidate </w:t>
      </w:r>
      <w:r w:rsidR="000D1385">
        <w:rPr>
          <w:rFonts w:ascii="Arial" w:eastAsia="바탕" w:hAnsi="Arial" w:cs="Arial"/>
          <w:szCs w:val="22"/>
          <w:lang w:eastAsia="ko-KR"/>
        </w:rPr>
        <w:t xml:space="preserve">SSBs </w:t>
      </w:r>
      <w:r w:rsidR="008B2EF0">
        <w:rPr>
          <w:rFonts w:ascii="Arial" w:eastAsia="바탕" w:hAnsi="Arial" w:cs="Arial"/>
          <w:szCs w:val="22"/>
          <w:lang w:eastAsia="ko-KR"/>
        </w:rPr>
        <w:t>within the COT</w:t>
      </w:r>
      <w:r w:rsidR="008F4BD7">
        <w:rPr>
          <w:rFonts w:ascii="Arial" w:eastAsia="바탕" w:hAnsi="Arial" w:cs="Arial"/>
          <w:szCs w:val="22"/>
          <w:lang w:eastAsia="ko-KR"/>
        </w:rPr>
        <w:t xml:space="preserve"> via </w:t>
      </w:r>
      <w:r w:rsidR="00154BA3">
        <w:rPr>
          <w:rFonts w:ascii="Arial" w:eastAsia="바탕" w:hAnsi="Arial" w:cs="Arial"/>
          <w:szCs w:val="22"/>
          <w:lang w:eastAsia="ko-KR"/>
        </w:rPr>
        <w:t xml:space="preserve">short </w:t>
      </w:r>
      <w:r w:rsidR="008F4BD7">
        <w:rPr>
          <w:rFonts w:ascii="Arial" w:eastAsia="바탕" w:hAnsi="Arial" w:cs="Arial"/>
          <w:szCs w:val="22"/>
          <w:lang w:eastAsia="ko-KR"/>
        </w:rPr>
        <w:t>LBT</w:t>
      </w:r>
      <w:r w:rsidR="00154BA3">
        <w:rPr>
          <w:rFonts w:ascii="Arial" w:eastAsia="바탕" w:hAnsi="Arial" w:cs="Arial"/>
          <w:szCs w:val="22"/>
          <w:lang w:eastAsia="ko-KR"/>
        </w:rPr>
        <w:t xml:space="preserve">. </w:t>
      </w:r>
      <w:r w:rsidR="001F61E6">
        <w:rPr>
          <w:rFonts w:ascii="Arial" w:eastAsia="바탕" w:hAnsi="Arial" w:cs="Arial"/>
          <w:szCs w:val="22"/>
          <w:lang w:eastAsia="ko-KR"/>
        </w:rPr>
        <w:t xml:space="preserve">Such consecutive candidate SSBs </w:t>
      </w:r>
      <w:r w:rsidR="002A1235">
        <w:rPr>
          <w:rFonts w:ascii="Arial" w:eastAsia="바탕" w:hAnsi="Arial" w:cs="Arial"/>
          <w:szCs w:val="22"/>
          <w:lang w:eastAsia="ko-KR"/>
        </w:rPr>
        <w:t xml:space="preserve">can be considered as </w:t>
      </w:r>
      <w:r w:rsidR="00B16E46">
        <w:rPr>
          <w:rFonts w:ascii="Arial" w:eastAsia="바탕" w:hAnsi="Arial" w:cs="Arial"/>
          <w:szCs w:val="22"/>
          <w:lang w:eastAsia="ko-KR"/>
        </w:rPr>
        <w:t xml:space="preserve">a </w:t>
      </w:r>
      <w:r w:rsidR="002A1235">
        <w:rPr>
          <w:rFonts w:ascii="Arial" w:eastAsia="바탕" w:hAnsi="Arial" w:cs="Arial"/>
          <w:szCs w:val="22"/>
          <w:lang w:eastAsia="ko-KR"/>
        </w:rPr>
        <w:t>SSB group</w:t>
      </w:r>
      <w:r w:rsidR="00B16E46">
        <w:rPr>
          <w:rFonts w:ascii="Arial" w:eastAsia="바탕" w:hAnsi="Arial" w:cs="Arial"/>
          <w:szCs w:val="22"/>
          <w:lang w:eastAsia="ko-KR"/>
        </w:rPr>
        <w:t>,</w:t>
      </w:r>
      <w:r w:rsidR="002A1235">
        <w:rPr>
          <w:rFonts w:ascii="Arial" w:eastAsia="바탕" w:hAnsi="Arial" w:cs="Arial"/>
          <w:szCs w:val="22"/>
          <w:lang w:eastAsia="ko-KR"/>
        </w:rPr>
        <w:t xml:space="preserve"> once </w:t>
      </w:r>
      <w:r w:rsidR="00B16E46">
        <w:rPr>
          <w:rFonts w:ascii="Arial" w:eastAsia="바탕" w:hAnsi="Arial" w:cs="Arial"/>
          <w:szCs w:val="22"/>
          <w:lang w:eastAsia="ko-KR"/>
        </w:rPr>
        <w:t xml:space="preserve">a </w:t>
      </w:r>
      <w:r w:rsidR="002A1235">
        <w:rPr>
          <w:rFonts w:ascii="Arial" w:eastAsia="바탕" w:hAnsi="Arial" w:cs="Arial"/>
          <w:szCs w:val="22"/>
          <w:lang w:eastAsia="ko-KR"/>
        </w:rPr>
        <w:t>LBT is succee</w:t>
      </w:r>
      <w:r w:rsidR="00254D9B">
        <w:rPr>
          <w:rFonts w:ascii="Arial" w:eastAsia="바탕" w:hAnsi="Arial" w:cs="Arial"/>
          <w:szCs w:val="22"/>
          <w:lang w:eastAsia="ko-KR"/>
        </w:rPr>
        <w:t>d. This unit</w:t>
      </w:r>
      <w:r w:rsidR="00261808">
        <w:rPr>
          <w:rFonts w:ascii="Arial" w:eastAsia="바탕" w:hAnsi="Arial" w:cs="Arial"/>
          <w:szCs w:val="22"/>
          <w:lang w:eastAsia="ko-KR"/>
        </w:rPr>
        <w:t xml:space="preserve"> (i.e. SSB group) may be </w:t>
      </w:r>
      <w:r w:rsidR="00B859CA">
        <w:rPr>
          <w:rFonts w:ascii="Arial" w:eastAsia="바탕" w:hAnsi="Arial" w:cs="Arial"/>
          <w:szCs w:val="22"/>
          <w:lang w:eastAsia="ko-KR"/>
        </w:rPr>
        <w:t xml:space="preserve">used for various NR-U operation </w:t>
      </w:r>
      <w:r w:rsidR="002C143B">
        <w:rPr>
          <w:rFonts w:ascii="Arial" w:eastAsia="바탕" w:hAnsi="Arial" w:cs="Arial"/>
          <w:szCs w:val="22"/>
          <w:lang w:eastAsia="ko-KR"/>
        </w:rPr>
        <w:t xml:space="preserve">such as measurement, radio link monitoring, etc. </w:t>
      </w:r>
      <w:r w:rsidR="00154BA3">
        <w:rPr>
          <w:rFonts w:ascii="Arial" w:eastAsia="바탕" w:hAnsi="Arial" w:cs="Arial"/>
          <w:szCs w:val="22"/>
          <w:lang w:eastAsia="ko-KR"/>
        </w:rPr>
        <w:t xml:space="preserve">Moreover, </w:t>
      </w:r>
      <w:r w:rsidR="00CD009E">
        <w:rPr>
          <w:rFonts w:ascii="Arial" w:eastAsia="바탕" w:hAnsi="Arial" w:cs="Arial"/>
          <w:szCs w:val="22"/>
          <w:lang w:eastAsia="ko-KR"/>
        </w:rPr>
        <w:t xml:space="preserve">it </w:t>
      </w:r>
      <w:r w:rsidR="00813C2B">
        <w:rPr>
          <w:rFonts w:ascii="Arial" w:eastAsia="바탕" w:hAnsi="Arial" w:cs="Arial"/>
          <w:szCs w:val="22"/>
          <w:lang w:eastAsia="ko-KR"/>
        </w:rPr>
        <w:t xml:space="preserve">also </w:t>
      </w:r>
      <w:r w:rsidR="00CD009E">
        <w:rPr>
          <w:rFonts w:ascii="Arial" w:eastAsia="바탕" w:hAnsi="Arial" w:cs="Arial"/>
          <w:szCs w:val="22"/>
          <w:lang w:eastAsia="ko-KR"/>
        </w:rPr>
        <w:t>needs to be</w:t>
      </w:r>
      <w:r w:rsidR="00813C2B">
        <w:rPr>
          <w:rFonts w:ascii="Arial" w:eastAsia="바탕" w:hAnsi="Arial" w:cs="Arial"/>
          <w:szCs w:val="22"/>
          <w:lang w:eastAsia="ko-KR"/>
        </w:rPr>
        <w:t xml:space="preserve"> considered</w:t>
      </w:r>
      <w:r w:rsidR="00DC24D1">
        <w:rPr>
          <w:rFonts w:ascii="Arial" w:eastAsia="바탕" w:hAnsi="Arial" w:cs="Arial"/>
          <w:szCs w:val="22"/>
          <w:lang w:eastAsia="ko-KR"/>
        </w:rPr>
        <w:t xml:space="preserve"> </w:t>
      </w:r>
      <w:r w:rsidR="00E62E0E">
        <w:rPr>
          <w:rFonts w:ascii="Arial" w:eastAsia="바탕" w:hAnsi="Arial" w:cs="Arial"/>
          <w:szCs w:val="22"/>
          <w:lang w:eastAsia="ko-KR"/>
        </w:rPr>
        <w:t xml:space="preserve">whether short LBT can be applied for </w:t>
      </w:r>
      <w:r w:rsidR="00085165">
        <w:rPr>
          <w:rFonts w:ascii="Arial" w:eastAsia="바탕" w:hAnsi="Arial" w:cs="Arial"/>
          <w:szCs w:val="22"/>
          <w:lang w:eastAsia="ko-KR"/>
        </w:rPr>
        <w:t>multiplexing</w:t>
      </w:r>
      <w:r w:rsidR="00E62E0E">
        <w:rPr>
          <w:rFonts w:ascii="Arial" w:eastAsia="바탕" w:hAnsi="Arial" w:cs="Arial"/>
          <w:szCs w:val="22"/>
          <w:lang w:eastAsia="ko-KR"/>
        </w:rPr>
        <w:t xml:space="preserve"> PDSCH/PDCCH</w:t>
      </w:r>
      <w:r w:rsidR="005B5011">
        <w:rPr>
          <w:rFonts w:ascii="Arial" w:eastAsia="바탕" w:hAnsi="Arial" w:cs="Arial"/>
          <w:szCs w:val="22"/>
          <w:lang w:eastAsia="ko-KR"/>
        </w:rPr>
        <w:t xml:space="preserve"> (especially for higher SCS</w:t>
      </w:r>
      <w:r w:rsidR="002F2968">
        <w:rPr>
          <w:rFonts w:ascii="Arial" w:eastAsia="바탕" w:hAnsi="Arial" w:cs="Arial"/>
          <w:szCs w:val="22"/>
          <w:lang w:eastAsia="ko-KR"/>
        </w:rPr>
        <w:t>)</w:t>
      </w:r>
      <w:r w:rsidR="00E62E0E">
        <w:rPr>
          <w:rFonts w:ascii="Arial" w:eastAsia="바탕" w:hAnsi="Arial" w:cs="Arial"/>
          <w:szCs w:val="22"/>
          <w:lang w:eastAsia="ko-KR"/>
        </w:rPr>
        <w:t xml:space="preserve"> and SSB transmission</w:t>
      </w:r>
      <w:r w:rsidR="00A939E8">
        <w:rPr>
          <w:rFonts w:ascii="Arial" w:eastAsia="바탕" w:hAnsi="Arial" w:cs="Arial"/>
          <w:szCs w:val="22"/>
          <w:lang w:eastAsia="ko-KR"/>
        </w:rPr>
        <w:t>.</w:t>
      </w:r>
      <w:r w:rsidR="001818CB">
        <w:rPr>
          <w:rFonts w:ascii="Arial" w:eastAsia="바탕" w:hAnsi="Arial" w:cs="Arial"/>
          <w:szCs w:val="22"/>
          <w:lang w:eastAsia="ko-KR"/>
        </w:rPr>
        <w:t xml:space="preserve"> For Long-LBT (e.g. Cat.4 LBT), </w:t>
      </w:r>
      <w:r w:rsidR="0068463E">
        <w:rPr>
          <w:rFonts w:ascii="Arial" w:eastAsia="바탕" w:hAnsi="Arial" w:cs="Arial"/>
          <w:szCs w:val="22"/>
          <w:lang w:eastAsia="ko-KR"/>
        </w:rPr>
        <w:t>same considerations need to be studied.</w:t>
      </w:r>
    </w:p>
    <w:p w14:paraId="40EE7B17" w14:textId="2598DD64" w:rsidR="00A939E8" w:rsidRPr="00956F60" w:rsidRDefault="00A939E8" w:rsidP="00956F6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2: </w:t>
      </w:r>
      <w:r w:rsidR="004D59E5" w:rsidRPr="00956F60">
        <w:rPr>
          <w:rFonts w:ascii="Arial" w:eastAsia="바탕" w:hAnsi="Arial" w:cs="Arial"/>
          <w:b/>
          <w:i/>
          <w:szCs w:val="22"/>
          <w:lang w:eastAsia="ko-KR"/>
        </w:rPr>
        <w:t xml:space="preserve">It is beneficial to apply </w:t>
      </w:r>
      <w:r w:rsidR="00612D07" w:rsidRPr="00956F60">
        <w:rPr>
          <w:rFonts w:ascii="Arial" w:eastAsia="바탕" w:hAnsi="Arial" w:cs="Arial"/>
          <w:b/>
          <w:i/>
          <w:szCs w:val="22"/>
          <w:lang w:eastAsia="ko-KR"/>
        </w:rPr>
        <w:t>the channel access procedure with higher priority for SSB only transmission</w:t>
      </w:r>
      <w:r w:rsidR="00845D87" w:rsidRPr="00956F60">
        <w:rPr>
          <w:rFonts w:ascii="Arial" w:eastAsia="바탕" w:hAnsi="Arial" w:cs="Arial"/>
          <w:b/>
          <w:i/>
          <w:szCs w:val="22"/>
          <w:lang w:eastAsia="ko-KR"/>
        </w:rPr>
        <w:t>.</w:t>
      </w:r>
      <w:r w:rsidR="002E7701" w:rsidRPr="00956F60">
        <w:rPr>
          <w:rFonts w:ascii="Arial" w:eastAsia="바탕" w:hAnsi="Arial" w:cs="Arial"/>
          <w:b/>
          <w:i/>
          <w:szCs w:val="22"/>
          <w:lang w:eastAsia="ko-KR"/>
        </w:rPr>
        <w:t xml:space="preserve"> </w:t>
      </w:r>
    </w:p>
    <w:p w14:paraId="5666F595" w14:textId="77777777" w:rsidR="002F2968" w:rsidRPr="002F2968" w:rsidRDefault="002F2968" w:rsidP="002F2968">
      <w:pPr>
        <w:ind w:left="0" w:firstLine="216"/>
        <w:rPr>
          <w:rFonts w:ascii="Arial" w:eastAsia="바탕" w:hAnsi="Arial" w:cs="Arial"/>
          <w:szCs w:val="22"/>
          <w:lang w:eastAsia="ko-KR"/>
        </w:rPr>
      </w:pPr>
    </w:p>
    <w:p w14:paraId="20A46DC4" w14:textId="4B1CCDBF" w:rsidR="00AD15A5" w:rsidRPr="008E6C18" w:rsidRDefault="001260B5" w:rsidP="00AD15A5">
      <w:pPr>
        <w:ind w:left="0" w:firstLine="0"/>
        <w:rPr>
          <w:rFonts w:ascii="Arial" w:eastAsia="바탕" w:hAnsi="Arial" w:cs="Arial"/>
          <w:szCs w:val="22"/>
          <w:lang w:val="x-none" w:eastAsia="ko-KR"/>
        </w:rPr>
      </w:pPr>
      <w:r>
        <w:rPr>
          <w:rFonts w:ascii="Arial" w:eastAsia="바탕" w:hAnsi="Arial" w:cs="Arial"/>
          <w:szCs w:val="22"/>
          <w:lang w:val="x-none" w:eastAsia="ko-KR"/>
        </w:rPr>
        <w:lastRenderedPageBreak/>
        <w:t>During Rel-15 NR</w:t>
      </w:r>
      <w:r w:rsidR="00E469D9">
        <w:rPr>
          <w:rFonts w:ascii="Arial" w:eastAsia="바탕" w:hAnsi="Arial" w:cs="Arial"/>
          <w:szCs w:val="22"/>
          <w:lang w:val="x-none" w:eastAsia="ko-KR"/>
        </w:rPr>
        <w:t xml:space="preserve"> WI phase</w:t>
      </w:r>
      <w:r w:rsidR="00AD15A5" w:rsidRPr="008E6C18">
        <w:rPr>
          <w:rFonts w:ascii="Arial" w:eastAsia="바탕" w:hAnsi="Arial" w:cs="Arial"/>
          <w:szCs w:val="22"/>
          <w:lang w:val="x-none" w:eastAsia="ko-KR"/>
        </w:rPr>
        <w:t xml:space="preserve">, three patterns to multiplex SSB and RMSI transmissions </w:t>
      </w:r>
      <w:r w:rsidR="00E469D9">
        <w:rPr>
          <w:rFonts w:ascii="Arial" w:eastAsia="바탕" w:hAnsi="Arial" w:cs="Arial"/>
          <w:szCs w:val="22"/>
          <w:lang w:val="x-none" w:eastAsia="ko-KR"/>
        </w:rPr>
        <w:t xml:space="preserve">have been introduced for </w:t>
      </w:r>
      <w:r w:rsidR="00122F39">
        <w:rPr>
          <w:rFonts w:ascii="Arial" w:eastAsia="바탕" w:hAnsi="Arial" w:cs="Arial"/>
          <w:szCs w:val="22"/>
          <w:lang w:val="x-none" w:eastAsia="ko-KR"/>
        </w:rPr>
        <w:t xml:space="preserve">both </w:t>
      </w:r>
      <w:r w:rsidR="00E469D9">
        <w:rPr>
          <w:rFonts w:ascii="Arial" w:eastAsia="바탕" w:hAnsi="Arial" w:cs="Arial"/>
          <w:szCs w:val="22"/>
          <w:lang w:val="x-none" w:eastAsia="ko-KR"/>
        </w:rPr>
        <w:t>FR1 and FR2</w:t>
      </w:r>
      <w:r w:rsidR="00414329">
        <w:rPr>
          <w:rFonts w:ascii="Arial" w:eastAsia="바탕" w:hAnsi="Arial" w:cs="Arial"/>
          <w:szCs w:val="22"/>
          <w:lang w:val="x-none" w:eastAsia="ko-KR"/>
        </w:rPr>
        <w:t xml:space="preserve"> </w:t>
      </w:r>
      <w:r w:rsidR="00AD15A5" w:rsidRPr="008E6C18">
        <w:rPr>
          <w:rFonts w:ascii="Arial" w:eastAsia="바탕" w:hAnsi="Arial" w:cs="Arial"/>
          <w:szCs w:val="22"/>
          <w:lang w:val="x-none" w:eastAsia="ko-KR"/>
        </w:rPr>
        <w:t xml:space="preserve">as shown in Figure 1. For </w:t>
      </w:r>
      <w:r w:rsidR="00122F39">
        <w:rPr>
          <w:rFonts w:ascii="Arial" w:eastAsia="바탕" w:hAnsi="Arial" w:cs="Arial"/>
          <w:szCs w:val="22"/>
          <w:lang w:val="x-none" w:eastAsia="ko-KR"/>
        </w:rPr>
        <w:t>NR-U</w:t>
      </w:r>
      <w:r w:rsidR="00AD15A5" w:rsidRPr="008E6C18">
        <w:rPr>
          <w:rFonts w:ascii="Arial" w:eastAsia="바탕" w:hAnsi="Arial" w:cs="Arial"/>
          <w:szCs w:val="22"/>
          <w:lang w:val="x-none" w:eastAsia="ko-KR"/>
        </w:rPr>
        <w:t>, how to multiplex SSB and RMSI should be discussed since there is requirement on the occupied channel bandwidth (OCB)</w:t>
      </w:r>
      <w:r w:rsidR="00122F39">
        <w:rPr>
          <w:rFonts w:ascii="Arial" w:eastAsia="바탕" w:hAnsi="Arial" w:cs="Arial"/>
          <w:szCs w:val="22"/>
          <w:lang w:val="x-none" w:eastAsia="ko-KR"/>
        </w:rPr>
        <w:t xml:space="preserve"> and </w:t>
      </w:r>
      <w:r w:rsidR="007754EF">
        <w:rPr>
          <w:rFonts w:ascii="Arial" w:eastAsia="바탕" w:hAnsi="Arial" w:cs="Arial"/>
          <w:szCs w:val="22"/>
          <w:lang w:val="x-none" w:eastAsia="ko-KR"/>
        </w:rPr>
        <w:t xml:space="preserve">needs of efficient beam </w:t>
      </w:r>
      <w:r w:rsidR="00B67264">
        <w:rPr>
          <w:rFonts w:ascii="Arial" w:eastAsia="바탕" w:hAnsi="Arial" w:cs="Arial"/>
          <w:szCs w:val="22"/>
          <w:lang w:val="x-none" w:eastAsia="ko-KR"/>
        </w:rPr>
        <w:t>s</w:t>
      </w:r>
      <w:r w:rsidR="00A95067">
        <w:rPr>
          <w:rFonts w:ascii="Arial" w:eastAsia="바탕" w:hAnsi="Arial" w:cs="Arial"/>
          <w:szCs w:val="22"/>
          <w:lang w:val="x-none" w:eastAsia="ko-KR"/>
        </w:rPr>
        <w:t>weeping</w:t>
      </w:r>
      <w:r w:rsidR="007754EF">
        <w:rPr>
          <w:rFonts w:ascii="Arial" w:eastAsia="바탕" w:hAnsi="Arial" w:cs="Arial"/>
          <w:szCs w:val="22"/>
          <w:lang w:val="x-none" w:eastAsia="ko-KR"/>
        </w:rPr>
        <w:t xml:space="preserve"> </w:t>
      </w:r>
      <w:r w:rsidR="00807BE6">
        <w:rPr>
          <w:rFonts w:ascii="Arial" w:eastAsia="바탕" w:hAnsi="Arial" w:cs="Arial"/>
          <w:szCs w:val="22"/>
          <w:lang w:val="x-none" w:eastAsia="ko-KR"/>
        </w:rPr>
        <w:t>for the multiplexing of</w:t>
      </w:r>
      <w:r w:rsidR="007754EF">
        <w:rPr>
          <w:rFonts w:ascii="Arial" w:eastAsia="바탕" w:hAnsi="Arial" w:cs="Arial"/>
          <w:szCs w:val="22"/>
          <w:lang w:val="x-none" w:eastAsia="ko-KR"/>
        </w:rPr>
        <w:t xml:space="preserve"> SSB and RMSI</w:t>
      </w:r>
      <w:r w:rsidR="00AD15A5" w:rsidRPr="008E6C18">
        <w:rPr>
          <w:rFonts w:ascii="Arial" w:eastAsia="바탕" w:hAnsi="Arial" w:cs="Arial"/>
          <w:szCs w:val="22"/>
          <w:lang w:val="x-none" w:eastAsia="ko-KR"/>
        </w:rPr>
        <w:t>. In order to meet OCB, multiplexing</w:t>
      </w:r>
      <w:r w:rsidR="00C803F5">
        <w:rPr>
          <w:rFonts w:ascii="Arial" w:eastAsia="바탕" w:hAnsi="Arial" w:cs="Arial"/>
          <w:szCs w:val="22"/>
          <w:lang w:val="x-none" w:eastAsia="ko-KR"/>
        </w:rPr>
        <w:t xml:space="preserve"> </w:t>
      </w:r>
      <w:r w:rsidR="005F3A10">
        <w:rPr>
          <w:rFonts w:ascii="Arial" w:eastAsia="바탕" w:hAnsi="Arial" w:cs="Arial"/>
          <w:szCs w:val="22"/>
          <w:lang w:val="x-none" w:eastAsia="ko-KR"/>
        </w:rPr>
        <w:t xml:space="preserve">pattern 2/3 of </w:t>
      </w:r>
      <w:r w:rsidR="00AD15A5" w:rsidRPr="008E6C18">
        <w:rPr>
          <w:rFonts w:ascii="Arial" w:eastAsia="바탕" w:hAnsi="Arial" w:cs="Arial"/>
          <w:szCs w:val="22"/>
          <w:lang w:val="x-none" w:eastAsia="ko-KR"/>
        </w:rPr>
        <w:t>SSB and RMSI in the frequency dimension</w:t>
      </w:r>
      <w:r w:rsidR="005F3A10">
        <w:rPr>
          <w:rFonts w:ascii="Arial" w:eastAsia="바탕" w:hAnsi="Arial" w:cs="Arial"/>
          <w:szCs w:val="22"/>
          <w:lang w:val="x-none" w:eastAsia="ko-KR"/>
        </w:rPr>
        <w:t xml:space="preserve"> as seen</w:t>
      </w:r>
      <w:r w:rsidR="00AD15A5" w:rsidRPr="008E6C18">
        <w:rPr>
          <w:rFonts w:ascii="Arial" w:eastAsia="바탕" w:hAnsi="Arial" w:cs="Arial"/>
          <w:szCs w:val="22"/>
          <w:lang w:val="x-none" w:eastAsia="ko-KR"/>
        </w:rPr>
        <w:t xml:space="preserve"> in Figure 1 can be </w:t>
      </w:r>
      <w:r w:rsidR="00076C69">
        <w:rPr>
          <w:rFonts w:ascii="Arial" w:eastAsia="바탕" w:hAnsi="Arial" w:cs="Arial"/>
          <w:szCs w:val="22"/>
          <w:lang w:val="x-none" w:eastAsia="ko-KR"/>
        </w:rPr>
        <w:t xml:space="preserve">firstly </w:t>
      </w:r>
      <w:r w:rsidR="00AD15A5" w:rsidRPr="008E6C18">
        <w:rPr>
          <w:rFonts w:ascii="Arial" w:eastAsia="바탕" w:hAnsi="Arial" w:cs="Arial"/>
          <w:szCs w:val="22"/>
          <w:lang w:val="x-none" w:eastAsia="ko-KR"/>
        </w:rPr>
        <w:t xml:space="preserve">considered. However, the practical limitation and UE capability requirement should be discussed when this pattern is employed. </w:t>
      </w:r>
    </w:p>
    <w:p w14:paraId="5F13CBAC" w14:textId="7DDEC6C7" w:rsidR="00AD15A5" w:rsidRPr="00AD15A5" w:rsidRDefault="0005429B" w:rsidP="007239DB">
      <w:pPr>
        <w:ind w:left="0" w:firstLine="0"/>
        <w:jc w:val="center"/>
        <w:rPr>
          <w:rFonts w:ascii="Arial" w:eastAsia="바탕" w:hAnsi="Arial" w:cs="Arial"/>
          <w:szCs w:val="22"/>
          <w:lang w:eastAsia="ko-KR"/>
        </w:rPr>
      </w:pPr>
      <w:r>
        <w:rPr>
          <w:rFonts w:ascii="Arial" w:eastAsia="바탕" w:hAnsi="Arial" w:cs="Arial"/>
          <w:szCs w:val="22"/>
          <w:lang w:eastAsia="ko-KR"/>
        </w:rPr>
        <w:pict w14:anchorId="55FB4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187.3pt;visibility:visible;mso-wrap-style:square">
            <v:imagedata r:id="rId8" o:title=""/>
          </v:shape>
        </w:pict>
      </w:r>
    </w:p>
    <w:p w14:paraId="15796CAA" w14:textId="322B54F5" w:rsidR="00AD15A5" w:rsidRPr="00EC6194" w:rsidRDefault="00AD15A5" w:rsidP="007239DB">
      <w:pPr>
        <w:ind w:left="0" w:firstLine="0"/>
        <w:jc w:val="center"/>
        <w:rPr>
          <w:rFonts w:ascii="Arial" w:eastAsia="바탕" w:hAnsi="Arial" w:cs="Arial"/>
          <w:b/>
          <w:szCs w:val="22"/>
          <w:lang w:eastAsia="ko-KR"/>
        </w:rPr>
      </w:pPr>
      <w:r w:rsidRPr="00EC6194">
        <w:rPr>
          <w:rFonts w:ascii="Arial" w:eastAsia="바탕" w:hAnsi="Arial" w:cs="Arial"/>
          <w:b/>
          <w:szCs w:val="22"/>
          <w:lang w:eastAsia="ko-KR"/>
        </w:rPr>
        <w:t>Figure 1: Multiplexing patterns of SSB and RMSI transmission</w:t>
      </w:r>
    </w:p>
    <w:p w14:paraId="6E4A6DCD" w14:textId="77777777" w:rsidR="00AD15A5" w:rsidRPr="00AD15A5" w:rsidRDefault="00AD15A5" w:rsidP="00AD15A5">
      <w:pPr>
        <w:ind w:left="0" w:firstLine="0"/>
        <w:rPr>
          <w:rFonts w:ascii="Arial" w:eastAsia="바탕" w:hAnsi="Arial" w:cs="Arial"/>
          <w:szCs w:val="22"/>
          <w:lang w:eastAsia="ko-KR"/>
        </w:rPr>
      </w:pPr>
    </w:p>
    <w:p w14:paraId="38634C95" w14:textId="35276575" w:rsidR="00AD15A5" w:rsidRPr="00AD15A5" w:rsidRDefault="003177EE" w:rsidP="00AD15A5">
      <w:pPr>
        <w:ind w:left="0" w:firstLine="0"/>
        <w:rPr>
          <w:rFonts w:ascii="Arial" w:eastAsia="바탕" w:hAnsi="Arial" w:cs="Arial"/>
          <w:szCs w:val="22"/>
          <w:lang w:eastAsia="ko-KR"/>
        </w:rPr>
      </w:pPr>
      <w:r>
        <w:rPr>
          <w:rFonts w:ascii="Arial" w:eastAsia="바탕" w:hAnsi="Arial" w:cs="Arial"/>
          <w:szCs w:val="22"/>
          <w:lang w:eastAsia="ko-KR"/>
        </w:rPr>
        <w:t>D</w:t>
      </w:r>
      <w:r w:rsidR="00AD15A5" w:rsidRPr="00AD15A5">
        <w:rPr>
          <w:rFonts w:ascii="Arial" w:eastAsia="바탕" w:hAnsi="Arial" w:cs="Arial"/>
          <w:szCs w:val="22"/>
          <w:lang w:eastAsia="ko-KR"/>
        </w:rPr>
        <w:t>ue to the channel uncertainty caused by LBT</w:t>
      </w:r>
      <w:r>
        <w:rPr>
          <w:rFonts w:ascii="Arial" w:eastAsia="바탕" w:hAnsi="Arial" w:cs="Arial"/>
          <w:szCs w:val="22"/>
          <w:lang w:eastAsia="ko-KR"/>
        </w:rPr>
        <w:t xml:space="preserve"> as discussed</w:t>
      </w:r>
      <w:r w:rsidR="00AD15A5" w:rsidRPr="00AD15A5">
        <w:rPr>
          <w:rFonts w:ascii="Arial" w:eastAsia="바탕" w:hAnsi="Arial" w:cs="Arial"/>
          <w:szCs w:val="22"/>
          <w:lang w:eastAsia="ko-KR"/>
        </w:rPr>
        <w:t>, periodic transmission of SSB</w:t>
      </w:r>
      <w:r w:rsidR="00B61F1F">
        <w:rPr>
          <w:rFonts w:ascii="Arial" w:eastAsia="바탕" w:hAnsi="Arial" w:cs="Arial"/>
          <w:szCs w:val="22"/>
          <w:lang w:eastAsia="ko-KR"/>
        </w:rPr>
        <w:t>/</w:t>
      </w:r>
      <w:r>
        <w:rPr>
          <w:rFonts w:ascii="Arial" w:eastAsia="바탕" w:hAnsi="Arial" w:cs="Arial"/>
          <w:szCs w:val="22"/>
          <w:lang w:eastAsia="ko-KR"/>
        </w:rPr>
        <w:t>RMSI</w:t>
      </w:r>
      <w:r w:rsidR="00AD15A5" w:rsidRPr="00AD15A5">
        <w:rPr>
          <w:rFonts w:ascii="Arial" w:eastAsia="바탕" w:hAnsi="Arial" w:cs="Arial"/>
          <w:szCs w:val="22"/>
          <w:lang w:eastAsia="ko-KR"/>
        </w:rPr>
        <w:t xml:space="preserve"> cannot be guaranteed. Therefore, whether opportunistic transmission occasions following periodic ones are allowed should be discussed. It is beneficial to arrange such additional opportunities for SSB/RMSI transmissions especially for cell search and RRM measurement purposes. But how to design them and what disadvantages they may cause should be carefully addressed.   </w:t>
      </w:r>
    </w:p>
    <w:p w14:paraId="757E2602" w14:textId="5FEC8E36" w:rsidR="00AD15A5" w:rsidRPr="00956F60" w:rsidRDefault="00AD15A5" w:rsidP="00956F6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w:t>
      </w:r>
      <w:r w:rsidR="00242895" w:rsidRPr="00956F60">
        <w:rPr>
          <w:rFonts w:ascii="Arial" w:eastAsia="바탕" w:hAnsi="Arial" w:cs="Arial"/>
          <w:b/>
          <w:i/>
          <w:szCs w:val="22"/>
          <w:lang w:eastAsia="ko-KR"/>
        </w:rPr>
        <w:t>3</w:t>
      </w:r>
      <w:r w:rsidRPr="00956F60">
        <w:rPr>
          <w:rFonts w:ascii="Arial" w:eastAsia="바탕" w:hAnsi="Arial" w:cs="Arial"/>
          <w:b/>
          <w:i/>
          <w:szCs w:val="22"/>
          <w:lang w:eastAsia="ko-KR"/>
        </w:rPr>
        <w:t xml:space="preserve">: </w:t>
      </w:r>
      <w:r w:rsidR="00502B56" w:rsidRPr="00956F60">
        <w:rPr>
          <w:rFonts w:ascii="Arial" w:eastAsia="바탕" w:hAnsi="Arial" w:cs="Arial"/>
          <w:b/>
          <w:i/>
          <w:szCs w:val="22"/>
          <w:lang w:eastAsia="ko-KR"/>
        </w:rPr>
        <w:t>A</w:t>
      </w:r>
      <w:r w:rsidRPr="00956F60">
        <w:rPr>
          <w:rFonts w:ascii="Arial" w:eastAsia="바탕" w:hAnsi="Arial" w:cs="Arial"/>
          <w:b/>
          <w:i/>
          <w:szCs w:val="22"/>
          <w:lang w:eastAsia="ko-KR"/>
        </w:rPr>
        <w:t>dditional opportunities for SSB/RMSI transmission immediately following the pre-defined time slots</w:t>
      </w:r>
      <w:r w:rsidR="003A541C" w:rsidRPr="00956F60">
        <w:rPr>
          <w:rFonts w:ascii="Arial" w:eastAsia="바탕" w:hAnsi="Arial" w:cs="Arial"/>
          <w:b/>
          <w:i/>
          <w:szCs w:val="22"/>
          <w:lang w:eastAsia="ko-KR"/>
        </w:rPr>
        <w:t xml:space="preserve"> can be considered for NR-U</w:t>
      </w:r>
    </w:p>
    <w:p w14:paraId="0884C5D3" w14:textId="2AA4F745" w:rsidR="0041785C" w:rsidRPr="00956F60" w:rsidRDefault="00AD15A5" w:rsidP="00956F6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Proposal 1: </w:t>
      </w:r>
      <w:r w:rsidR="00BF7AA3">
        <w:rPr>
          <w:rFonts w:ascii="Arial" w:eastAsia="바탕" w:hAnsi="Arial" w:cs="Arial"/>
          <w:b/>
          <w:i/>
          <w:szCs w:val="22"/>
          <w:lang w:eastAsia="ko-KR"/>
        </w:rPr>
        <w:t>Evaluate</w:t>
      </w:r>
      <w:r w:rsidR="001C2FE0" w:rsidRPr="00956F60">
        <w:rPr>
          <w:rFonts w:ascii="Arial" w:eastAsia="바탕" w:hAnsi="Arial" w:cs="Arial"/>
          <w:b/>
          <w:i/>
          <w:szCs w:val="22"/>
          <w:lang w:eastAsia="ko-KR"/>
        </w:rPr>
        <w:t xml:space="preserve"> </w:t>
      </w:r>
      <w:r w:rsidR="00DE2968">
        <w:rPr>
          <w:rFonts w:ascii="Arial" w:eastAsia="바탕" w:hAnsi="Arial" w:cs="Arial"/>
          <w:b/>
          <w:i/>
          <w:szCs w:val="22"/>
          <w:lang w:eastAsia="ko-KR"/>
        </w:rPr>
        <w:t>enlarged opportunistic transmission of</w:t>
      </w:r>
      <w:r w:rsidR="001C2FE0" w:rsidRPr="00956F60">
        <w:rPr>
          <w:rFonts w:ascii="Arial" w:eastAsia="바탕" w:hAnsi="Arial" w:cs="Arial"/>
          <w:b/>
          <w:i/>
          <w:szCs w:val="22"/>
          <w:lang w:eastAsia="ko-KR"/>
        </w:rPr>
        <w:t xml:space="preserve"> </w:t>
      </w:r>
      <w:r w:rsidRPr="00956F60">
        <w:rPr>
          <w:rFonts w:ascii="Arial" w:eastAsia="바탕" w:hAnsi="Arial" w:cs="Arial"/>
          <w:b/>
          <w:i/>
          <w:szCs w:val="22"/>
          <w:lang w:eastAsia="ko-KR"/>
        </w:rPr>
        <w:t xml:space="preserve">SSB and RMSI </w:t>
      </w:r>
      <w:r w:rsidR="00DE2968">
        <w:rPr>
          <w:rFonts w:ascii="Arial" w:eastAsia="바탕" w:hAnsi="Arial" w:cs="Arial"/>
          <w:b/>
          <w:i/>
          <w:szCs w:val="22"/>
          <w:lang w:eastAsia="ko-KR"/>
        </w:rPr>
        <w:t>i</w:t>
      </w:r>
      <w:r w:rsidRPr="00956F60">
        <w:rPr>
          <w:rFonts w:ascii="Arial" w:eastAsia="바탕" w:hAnsi="Arial" w:cs="Arial"/>
          <w:b/>
          <w:i/>
          <w:szCs w:val="22"/>
          <w:lang w:eastAsia="ko-KR"/>
        </w:rPr>
        <w:t xml:space="preserve">n NR unlicensed bands </w:t>
      </w:r>
      <w:r w:rsidR="00CE464F">
        <w:rPr>
          <w:rFonts w:ascii="Arial" w:eastAsia="바탕" w:hAnsi="Arial" w:cs="Arial"/>
          <w:b/>
          <w:i/>
          <w:szCs w:val="22"/>
          <w:lang w:eastAsia="ko-KR"/>
        </w:rPr>
        <w:t>taking</w:t>
      </w:r>
      <w:r w:rsidRPr="00956F60">
        <w:rPr>
          <w:rFonts w:ascii="Arial" w:eastAsia="바탕" w:hAnsi="Arial" w:cs="Arial"/>
          <w:b/>
          <w:i/>
          <w:szCs w:val="22"/>
          <w:lang w:eastAsia="ko-KR"/>
        </w:rPr>
        <w:t xml:space="preserve"> OCB and LBT regulations</w:t>
      </w:r>
      <w:r w:rsidR="00CE464F">
        <w:rPr>
          <w:rFonts w:ascii="Arial" w:eastAsia="바탕" w:hAnsi="Arial" w:cs="Arial"/>
          <w:b/>
          <w:i/>
          <w:szCs w:val="22"/>
          <w:lang w:eastAsia="ko-KR"/>
        </w:rPr>
        <w:t xml:space="preserve"> into accounts</w:t>
      </w:r>
      <w:r w:rsidR="004A450E" w:rsidRPr="00956F60">
        <w:rPr>
          <w:rFonts w:ascii="Arial" w:eastAsia="바탕" w:hAnsi="Arial" w:cs="Arial"/>
          <w:b/>
          <w:i/>
          <w:szCs w:val="22"/>
          <w:lang w:eastAsia="ko-KR"/>
        </w:rPr>
        <w:t>.</w:t>
      </w:r>
    </w:p>
    <w:p w14:paraId="4FEC7C09" w14:textId="3E5F3E6F" w:rsidR="002B57B9" w:rsidRDefault="002B57B9" w:rsidP="00AD15A5">
      <w:pPr>
        <w:ind w:left="0" w:firstLine="0"/>
        <w:rPr>
          <w:rFonts w:ascii="Arial" w:eastAsia="바탕" w:hAnsi="Arial" w:cs="Arial"/>
          <w:szCs w:val="22"/>
          <w:lang w:eastAsia="ko-KR"/>
        </w:rPr>
      </w:pPr>
    </w:p>
    <w:p w14:paraId="0E09D196" w14:textId="122001AF" w:rsidR="00681333" w:rsidRPr="004F7750" w:rsidRDefault="00A72923" w:rsidP="00072B9C">
      <w:pPr>
        <w:pStyle w:val="1"/>
        <w:numPr>
          <w:ilvl w:val="1"/>
          <w:numId w:val="6"/>
        </w:numPr>
        <w:spacing w:after="240"/>
        <w:rPr>
          <w:rFonts w:eastAsia="바탕"/>
          <w:b/>
          <w:lang w:eastAsia="ko-KR"/>
        </w:rPr>
      </w:pPr>
      <w:r>
        <w:rPr>
          <w:rFonts w:eastAsia="바탕"/>
          <w:b/>
          <w:lang w:eastAsia="ko-KR"/>
        </w:rPr>
        <w:t xml:space="preserve">Random access </w:t>
      </w:r>
      <w:r w:rsidR="003C60A3">
        <w:rPr>
          <w:rFonts w:eastAsia="바탕"/>
          <w:b/>
          <w:lang w:eastAsia="ko-KR"/>
        </w:rPr>
        <w:t>procedure</w:t>
      </w:r>
    </w:p>
    <w:p w14:paraId="1D6424AC" w14:textId="57B28280" w:rsidR="001538F0" w:rsidRPr="001538F0" w:rsidRDefault="004C11E1" w:rsidP="001538F0">
      <w:pPr>
        <w:ind w:left="0" w:firstLine="0"/>
        <w:rPr>
          <w:rFonts w:ascii="Arial" w:eastAsia="바탕" w:hAnsi="Arial" w:cs="Arial"/>
          <w:szCs w:val="22"/>
          <w:lang w:eastAsia="ko-KR"/>
        </w:rPr>
      </w:pPr>
      <w:r>
        <w:rPr>
          <w:rFonts w:ascii="Arial" w:eastAsia="바탕" w:hAnsi="Arial" w:cs="Arial" w:hint="eastAsia"/>
          <w:szCs w:val="22"/>
          <w:lang w:eastAsia="ko-KR"/>
        </w:rPr>
        <w:t>I</w:t>
      </w:r>
      <w:r>
        <w:rPr>
          <w:rFonts w:ascii="Arial" w:eastAsia="바탕" w:hAnsi="Arial" w:cs="Arial"/>
          <w:szCs w:val="22"/>
          <w:lang w:eastAsia="ko-KR"/>
        </w:rPr>
        <w:t xml:space="preserve">n LTE LAA, </w:t>
      </w:r>
      <w:r w:rsidR="004E2954">
        <w:rPr>
          <w:rFonts w:ascii="Arial" w:eastAsia="바탕" w:hAnsi="Arial" w:cs="Arial"/>
          <w:szCs w:val="22"/>
          <w:lang w:eastAsia="ko-KR"/>
        </w:rPr>
        <w:t xml:space="preserve">initial access </w:t>
      </w:r>
      <w:r w:rsidR="00C25D87">
        <w:rPr>
          <w:rFonts w:ascii="Arial" w:eastAsia="바탕" w:hAnsi="Arial" w:cs="Arial"/>
          <w:szCs w:val="22"/>
          <w:lang w:eastAsia="ko-KR"/>
        </w:rPr>
        <w:t>functionality</w:t>
      </w:r>
      <w:r w:rsidR="004E2954">
        <w:rPr>
          <w:rFonts w:ascii="Arial" w:eastAsia="바탕" w:hAnsi="Arial" w:cs="Arial"/>
          <w:szCs w:val="22"/>
          <w:lang w:eastAsia="ko-KR"/>
        </w:rPr>
        <w:t xml:space="preserve"> has not been defined</w:t>
      </w:r>
      <w:r w:rsidR="00DC71CA">
        <w:rPr>
          <w:rFonts w:ascii="Arial" w:eastAsia="바탕" w:hAnsi="Arial" w:cs="Arial"/>
          <w:szCs w:val="22"/>
          <w:lang w:eastAsia="ko-KR"/>
        </w:rPr>
        <w:t>,</w:t>
      </w:r>
      <w:r w:rsidR="004E2954">
        <w:rPr>
          <w:rFonts w:ascii="Arial" w:eastAsia="바탕" w:hAnsi="Arial" w:cs="Arial"/>
          <w:szCs w:val="22"/>
          <w:lang w:eastAsia="ko-KR"/>
        </w:rPr>
        <w:t xml:space="preserve"> </w:t>
      </w:r>
      <w:r w:rsidR="00DC71CA">
        <w:rPr>
          <w:rFonts w:ascii="Arial" w:eastAsia="바탕" w:hAnsi="Arial" w:cs="Arial"/>
          <w:szCs w:val="22"/>
          <w:lang w:eastAsia="ko-KR"/>
        </w:rPr>
        <w:t>including</w:t>
      </w:r>
      <w:r w:rsidR="00217E9E">
        <w:rPr>
          <w:rFonts w:ascii="Arial" w:eastAsia="바탕" w:hAnsi="Arial" w:cs="Arial"/>
          <w:szCs w:val="22"/>
          <w:lang w:eastAsia="ko-KR"/>
        </w:rPr>
        <w:t xml:space="preserve"> </w:t>
      </w:r>
      <w:r w:rsidR="004E2954">
        <w:rPr>
          <w:rFonts w:ascii="Arial" w:eastAsia="바탕" w:hAnsi="Arial" w:cs="Arial"/>
          <w:szCs w:val="22"/>
          <w:lang w:eastAsia="ko-KR"/>
        </w:rPr>
        <w:t xml:space="preserve">random access procedure and </w:t>
      </w:r>
      <w:r w:rsidR="00217E9E">
        <w:rPr>
          <w:rFonts w:ascii="Arial" w:eastAsia="바탕" w:hAnsi="Arial" w:cs="Arial"/>
          <w:szCs w:val="22"/>
          <w:lang w:eastAsia="ko-KR"/>
        </w:rPr>
        <w:t xml:space="preserve">related physical </w:t>
      </w:r>
      <w:r w:rsidR="004E2954">
        <w:rPr>
          <w:rFonts w:ascii="Arial" w:eastAsia="바탕" w:hAnsi="Arial" w:cs="Arial"/>
          <w:szCs w:val="22"/>
          <w:lang w:eastAsia="ko-KR"/>
        </w:rPr>
        <w:t>channel</w:t>
      </w:r>
      <w:r w:rsidR="00217E9E">
        <w:rPr>
          <w:rFonts w:ascii="Arial" w:eastAsia="바탕" w:hAnsi="Arial" w:cs="Arial"/>
          <w:szCs w:val="22"/>
          <w:lang w:eastAsia="ko-KR"/>
        </w:rPr>
        <w:t>s</w:t>
      </w:r>
      <w:r w:rsidR="004E2954">
        <w:rPr>
          <w:rFonts w:ascii="Arial" w:eastAsia="바탕" w:hAnsi="Arial" w:cs="Arial"/>
          <w:szCs w:val="22"/>
          <w:lang w:eastAsia="ko-KR"/>
        </w:rPr>
        <w:t>/signal</w:t>
      </w:r>
      <w:r w:rsidR="00217E9E">
        <w:rPr>
          <w:rFonts w:ascii="Arial" w:eastAsia="바탕" w:hAnsi="Arial" w:cs="Arial"/>
          <w:szCs w:val="22"/>
          <w:lang w:eastAsia="ko-KR"/>
        </w:rPr>
        <w:t>s</w:t>
      </w:r>
      <w:r w:rsidR="004D233B">
        <w:rPr>
          <w:rFonts w:ascii="Arial" w:eastAsia="바탕" w:hAnsi="Arial" w:cs="Arial"/>
          <w:szCs w:val="22"/>
          <w:lang w:eastAsia="ko-KR"/>
        </w:rPr>
        <w:t xml:space="preserve">. </w:t>
      </w:r>
      <w:r w:rsidR="00EC78F3">
        <w:rPr>
          <w:rFonts w:ascii="Arial" w:eastAsia="바탕" w:hAnsi="Arial" w:cs="Arial"/>
          <w:szCs w:val="22"/>
          <w:lang w:eastAsia="ko-KR"/>
        </w:rPr>
        <w:t>On the other hand,</w:t>
      </w:r>
      <w:r w:rsidR="004D233B">
        <w:rPr>
          <w:rFonts w:ascii="Arial" w:eastAsia="바탕" w:hAnsi="Arial" w:cs="Arial"/>
          <w:szCs w:val="22"/>
          <w:lang w:eastAsia="ko-KR"/>
        </w:rPr>
        <w:t xml:space="preserve"> in order to </w:t>
      </w:r>
      <w:r w:rsidR="004D233B" w:rsidRPr="000B4D04">
        <w:rPr>
          <w:rFonts w:ascii="Arial" w:eastAsia="바탕" w:hAnsi="Arial" w:cs="Arial"/>
          <w:szCs w:val="22"/>
          <w:lang w:eastAsia="ko-KR"/>
        </w:rPr>
        <w:t>support standalone unlicensed operation</w:t>
      </w:r>
      <w:r w:rsidR="004D233B">
        <w:rPr>
          <w:rFonts w:ascii="Arial" w:eastAsia="바탕" w:hAnsi="Arial" w:cs="Arial"/>
          <w:szCs w:val="22"/>
          <w:lang w:eastAsia="ko-KR"/>
        </w:rPr>
        <w:t xml:space="preserve">, </w:t>
      </w:r>
      <w:r w:rsidR="00F969CF">
        <w:rPr>
          <w:rFonts w:ascii="Arial" w:eastAsia="바탕" w:hAnsi="Arial" w:cs="Arial"/>
          <w:szCs w:val="22"/>
          <w:lang w:eastAsia="ko-KR"/>
        </w:rPr>
        <w:t>it is essential to support RACH procedure</w:t>
      </w:r>
      <w:r w:rsidR="00071CD6">
        <w:rPr>
          <w:rFonts w:ascii="Arial" w:eastAsia="바탕" w:hAnsi="Arial" w:cs="Arial"/>
          <w:szCs w:val="22"/>
          <w:lang w:eastAsia="ko-KR"/>
        </w:rPr>
        <w:t xml:space="preserve"> on top of SSB/RMSI</w:t>
      </w:r>
      <w:r w:rsidR="00F969CF">
        <w:rPr>
          <w:rFonts w:ascii="Arial" w:eastAsia="바탕" w:hAnsi="Arial" w:cs="Arial"/>
          <w:szCs w:val="22"/>
          <w:lang w:eastAsia="ko-KR"/>
        </w:rPr>
        <w:t>.</w:t>
      </w:r>
      <w:r w:rsidR="00D76C57">
        <w:rPr>
          <w:rFonts w:ascii="Arial" w:eastAsia="바탕" w:hAnsi="Arial" w:cs="Arial"/>
          <w:szCs w:val="22"/>
          <w:lang w:eastAsia="ko-KR"/>
        </w:rPr>
        <w:t xml:space="preserve"> In NR, 4-steps PRACH procedure have been supported. </w:t>
      </w:r>
      <w:r w:rsidR="001538F0" w:rsidRPr="001538F0">
        <w:rPr>
          <w:rFonts w:ascii="Arial" w:eastAsia="바탕" w:hAnsi="Arial" w:cs="Arial"/>
          <w:szCs w:val="22"/>
          <w:lang w:eastAsia="ko-KR"/>
        </w:rPr>
        <w:t xml:space="preserve">If PRACH procedure is performed in the NR-U carrier, then four times LBT may need to be performed. This may result in the increase of the probability of random access failure. Furthermore, due to LBT failure, configured PRACH resource may be wasted. Therefore, to improve the channel access opportunity for PRACH, a simplified </w:t>
      </w:r>
      <w:r w:rsidR="008F0E02">
        <w:rPr>
          <w:rFonts w:ascii="Arial" w:eastAsia="바탕" w:hAnsi="Arial" w:cs="Arial"/>
          <w:szCs w:val="22"/>
          <w:lang w:eastAsia="ko-KR"/>
        </w:rPr>
        <w:t>and</w:t>
      </w:r>
      <w:r w:rsidR="007555FE">
        <w:rPr>
          <w:rFonts w:ascii="Arial" w:eastAsia="바탕" w:hAnsi="Arial" w:cs="Arial"/>
          <w:szCs w:val="22"/>
          <w:lang w:eastAsia="ko-KR"/>
        </w:rPr>
        <w:t xml:space="preserve"> efficient </w:t>
      </w:r>
      <w:r w:rsidR="001538F0" w:rsidRPr="001538F0">
        <w:rPr>
          <w:rFonts w:ascii="Arial" w:eastAsia="바탕" w:hAnsi="Arial" w:cs="Arial"/>
          <w:szCs w:val="22"/>
          <w:lang w:eastAsia="ko-KR"/>
        </w:rPr>
        <w:t>LBT for PRACH mechanism should be considered.</w:t>
      </w:r>
    </w:p>
    <w:p w14:paraId="6E93D985" w14:textId="1FDA3ED7" w:rsidR="004C11E1" w:rsidRDefault="001538F0" w:rsidP="001538F0">
      <w:pPr>
        <w:ind w:left="0" w:firstLine="0"/>
        <w:rPr>
          <w:rFonts w:ascii="Arial" w:eastAsia="바탕" w:hAnsi="Arial" w:cs="Arial"/>
          <w:szCs w:val="22"/>
          <w:lang w:eastAsia="ko-KR"/>
        </w:rPr>
      </w:pPr>
      <w:r w:rsidRPr="001538F0">
        <w:rPr>
          <w:rFonts w:ascii="Arial" w:eastAsia="바탕" w:hAnsi="Arial" w:cs="Arial"/>
          <w:szCs w:val="22"/>
          <w:lang w:eastAsia="ko-KR"/>
        </w:rPr>
        <w:lastRenderedPageBreak/>
        <w:t>Furthermore, RACH preamble transmission needs to meet ETSI regulation requirement of OCB, thus new PRACH waveform may be required</w:t>
      </w:r>
      <w:r w:rsidR="00ED6D53">
        <w:rPr>
          <w:rFonts w:ascii="Arial" w:eastAsia="바탕" w:hAnsi="Arial" w:cs="Arial"/>
          <w:szCs w:val="22"/>
          <w:lang w:eastAsia="ko-KR"/>
        </w:rPr>
        <w:t xml:space="preserve"> in frequency domain</w:t>
      </w:r>
      <w:r w:rsidR="00C06ED0">
        <w:rPr>
          <w:rFonts w:ascii="Arial" w:eastAsia="바탕" w:hAnsi="Arial" w:cs="Arial"/>
          <w:szCs w:val="22"/>
          <w:lang w:eastAsia="ko-KR"/>
        </w:rPr>
        <w:t xml:space="preserve"> e.g. interlace preamble sequence allocation</w:t>
      </w:r>
      <w:r w:rsidRPr="001538F0">
        <w:rPr>
          <w:rFonts w:ascii="Arial" w:eastAsia="바탕" w:hAnsi="Arial" w:cs="Arial"/>
          <w:szCs w:val="22"/>
          <w:lang w:eastAsia="ko-KR"/>
        </w:rPr>
        <w:t>,</w:t>
      </w:r>
      <w:r w:rsidR="00C06ED0">
        <w:rPr>
          <w:rFonts w:ascii="Arial" w:eastAsia="바탕" w:hAnsi="Arial" w:cs="Arial"/>
          <w:szCs w:val="22"/>
          <w:lang w:eastAsia="ko-KR"/>
        </w:rPr>
        <w:t xml:space="preserve"> repeated preamble transmission</w:t>
      </w:r>
      <w:r w:rsidR="006B26E9">
        <w:rPr>
          <w:rFonts w:ascii="Arial" w:eastAsia="바탕" w:hAnsi="Arial" w:cs="Arial"/>
          <w:szCs w:val="22"/>
          <w:lang w:eastAsia="ko-KR"/>
        </w:rPr>
        <w:t>, scalable numerology</w:t>
      </w:r>
      <w:r w:rsidR="00731DDE">
        <w:rPr>
          <w:rFonts w:ascii="Arial" w:eastAsia="바탕" w:hAnsi="Arial" w:cs="Arial"/>
          <w:szCs w:val="22"/>
          <w:lang w:eastAsia="ko-KR"/>
        </w:rPr>
        <w:t xml:space="preserve"> or </w:t>
      </w:r>
      <w:r w:rsidR="008C6585">
        <w:rPr>
          <w:rFonts w:ascii="Arial" w:eastAsia="바탕" w:hAnsi="Arial" w:cs="Arial"/>
          <w:szCs w:val="22"/>
          <w:lang w:eastAsia="ko-KR"/>
        </w:rPr>
        <w:t>multiplexing with other</w:t>
      </w:r>
      <w:r w:rsidR="00A21186">
        <w:rPr>
          <w:rFonts w:ascii="Arial" w:eastAsia="바탕" w:hAnsi="Arial" w:cs="Arial"/>
          <w:szCs w:val="22"/>
          <w:lang w:eastAsia="ko-KR"/>
        </w:rPr>
        <w:t xml:space="preserve"> UL signals, etc.</w:t>
      </w:r>
      <w:r w:rsidRPr="001538F0">
        <w:rPr>
          <w:rFonts w:ascii="Arial" w:eastAsia="바탕" w:hAnsi="Arial" w:cs="Arial"/>
          <w:szCs w:val="22"/>
          <w:lang w:eastAsia="ko-KR"/>
        </w:rPr>
        <w:t xml:space="preserve"> </w:t>
      </w:r>
    </w:p>
    <w:p w14:paraId="1396F309" w14:textId="2CC28987" w:rsidR="00F969CF" w:rsidRDefault="00F969CF" w:rsidP="000B4D04">
      <w:pPr>
        <w:ind w:left="0" w:firstLine="0"/>
        <w:rPr>
          <w:rFonts w:ascii="Arial" w:eastAsia="바탕" w:hAnsi="Arial" w:cs="Arial"/>
          <w:szCs w:val="22"/>
          <w:lang w:eastAsia="ko-KR"/>
        </w:rPr>
      </w:pPr>
    </w:p>
    <w:p w14:paraId="3E22BA56" w14:textId="15D15C8A" w:rsidR="00CC41CC" w:rsidRDefault="00CC41CC" w:rsidP="000B4D04">
      <w:pPr>
        <w:ind w:left="0" w:firstLine="0"/>
        <w:rPr>
          <w:rFonts w:ascii="Arial" w:eastAsia="바탕" w:hAnsi="Arial" w:cs="Arial"/>
          <w:szCs w:val="22"/>
          <w:lang w:eastAsia="ko-KR"/>
        </w:rPr>
      </w:pPr>
      <w:r>
        <w:rPr>
          <w:rFonts w:ascii="Arial" w:eastAsia="바탕" w:hAnsi="Arial" w:cs="Arial" w:hint="eastAsia"/>
          <w:szCs w:val="22"/>
          <w:lang w:eastAsia="ko-KR"/>
        </w:rPr>
        <w:t>R</w:t>
      </w:r>
      <w:r>
        <w:rPr>
          <w:rFonts w:ascii="Arial" w:eastAsia="바탕" w:hAnsi="Arial" w:cs="Arial"/>
          <w:szCs w:val="22"/>
          <w:lang w:eastAsia="ko-KR"/>
        </w:rPr>
        <w:t xml:space="preserve">egarding the potential enhancements for random access procedure in NR-U, it is </w:t>
      </w:r>
      <w:r w:rsidRPr="000B4D04">
        <w:rPr>
          <w:rFonts w:ascii="Arial" w:eastAsia="바탕" w:hAnsi="Arial" w:cs="Arial"/>
          <w:szCs w:val="22"/>
          <w:lang w:eastAsia="ko-KR"/>
        </w:rPr>
        <w:t xml:space="preserve">desirable to exploit the possibility to allocate </w:t>
      </w:r>
      <w:r w:rsidR="0007022D">
        <w:rPr>
          <w:rFonts w:ascii="Arial" w:eastAsia="바탕" w:hAnsi="Arial" w:cs="Arial"/>
          <w:szCs w:val="22"/>
          <w:lang w:eastAsia="ko-KR"/>
        </w:rPr>
        <w:t>flexible</w:t>
      </w:r>
      <w:r w:rsidRPr="000B4D04">
        <w:rPr>
          <w:rFonts w:ascii="Arial" w:eastAsia="바탕" w:hAnsi="Arial" w:cs="Arial"/>
          <w:szCs w:val="22"/>
          <w:lang w:eastAsia="ko-KR"/>
        </w:rPr>
        <w:t xml:space="preserve"> RACH occasions to the same maximum channel occupancy time (MCOT) as SSB/RMSI transmission.</w:t>
      </w:r>
      <w:r w:rsidR="0007022D">
        <w:rPr>
          <w:rFonts w:ascii="Arial" w:eastAsia="바탕" w:hAnsi="Arial" w:cs="Arial"/>
          <w:szCs w:val="22"/>
          <w:lang w:eastAsia="ko-KR"/>
        </w:rPr>
        <w:t xml:space="preserve"> With this consideration, it can reduce LBT </w:t>
      </w:r>
      <w:r w:rsidR="00D432B4">
        <w:rPr>
          <w:rFonts w:ascii="Arial" w:eastAsia="바탕" w:hAnsi="Arial" w:cs="Arial"/>
          <w:szCs w:val="22"/>
          <w:lang w:eastAsia="ko-KR"/>
        </w:rPr>
        <w:t xml:space="preserve">overhead </w:t>
      </w:r>
      <w:r w:rsidR="0007022D">
        <w:rPr>
          <w:rFonts w:ascii="Arial" w:eastAsia="바탕" w:hAnsi="Arial" w:cs="Arial"/>
          <w:szCs w:val="22"/>
          <w:lang w:eastAsia="ko-KR"/>
        </w:rPr>
        <w:t>at a UE side and also</w:t>
      </w:r>
      <w:r w:rsidR="00E51F13">
        <w:rPr>
          <w:rFonts w:ascii="Arial" w:eastAsia="바탕" w:hAnsi="Arial" w:cs="Arial"/>
          <w:szCs w:val="22"/>
          <w:lang w:eastAsia="ko-KR"/>
        </w:rPr>
        <w:t xml:space="preserve"> RACH procedure latency. </w:t>
      </w:r>
      <w:r w:rsidR="00D95A5E">
        <w:rPr>
          <w:rFonts w:ascii="Arial" w:eastAsia="바탕" w:hAnsi="Arial" w:cs="Arial"/>
          <w:szCs w:val="22"/>
          <w:lang w:eastAsia="ko-KR"/>
        </w:rPr>
        <w:t>Moreover, when the maximum retransmission count is reached</w:t>
      </w:r>
      <w:r w:rsidR="001A6A37">
        <w:rPr>
          <w:rFonts w:ascii="Arial" w:eastAsia="바탕" w:hAnsi="Arial" w:cs="Arial"/>
          <w:szCs w:val="22"/>
          <w:lang w:eastAsia="ko-KR"/>
        </w:rPr>
        <w:t xml:space="preserve"> due to LBT fails, </w:t>
      </w:r>
      <w:r w:rsidR="0042407C">
        <w:rPr>
          <w:rFonts w:ascii="Arial" w:eastAsia="바탕" w:hAnsi="Arial" w:cs="Arial"/>
          <w:szCs w:val="22"/>
          <w:lang w:eastAsia="ko-KR"/>
        </w:rPr>
        <w:t xml:space="preserve">further power ramp-up is necessary or not needs to be </w:t>
      </w:r>
      <w:r w:rsidR="0083161B">
        <w:rPr>
          <w:rFonts w:ascii="Arial" w:eastAsia="바탕" w:hAnsi="Arial" w:cs="Arial"/>
          <w:szCs w:val="22"/>
          <w:lang w:eastAsia="ko-KR"/>
        </w:rPr>
        <w:t>evaluated</w:t>
      </w:r>
      <w:r w:rsidR="0042407C">
        <w:rPr>
          <w:rFonts w:ascii="Arial" w:eastAsia="바탕" w:hAnsi="Arial" w:cs="Arial"/>
          <w:szCs w:val="22"/>
          <w:lang w:eastAsia="ko-KR"/>
        </w:rPr>
        <w:t xml:space="preserve"> </w:t>
      </w:r>
      <w:r w:rsidR="008B5D93">
        <w:rPr>
          <w:rFonts w:ascii="Arial" w:eastAsia="바탕" w:hAnsi="Arial" w:cs="Arial"/>
          <w:szCs w:val="22"/>
          <w:lang w:eastAsia="ko-KR"/>
        </w:rPr>
        <w:t>through further study.</w:t>
      </w:r>
    </w:p>
    <w:p w14:paraId="07DA27A7" w14:textId="77777777" w:rsidR="00CC41CC" w:rsidRDefault="00CC41CC" w:rsidP="000B4D04">
      <w:pPr>
        <w:ind w:left="0" w:firstLine="0"/>
        <w:rPr>
          <w:rFonts w:ascii="Arial" w:eastAsia="바탕" w:hAnsi="Arial" w:cs="Arial"/>
          <w:szCs w:val="22"/>
          <w:lang w:eastAsia="ko-KR"/>
        </w:rPr>
      </w:pPr>
    </w:p>
    <w:p w14:paraId="6857A4D5" w14:textId="46230047" w:rsidR="000B4D04" w:rsidRPr="000B4D04" w:rsidRDefault="000B4D04" w:rsidP="000B4D04">
      <w:pPr>
        <w:ind w:left="0" w:firstLine="0"/>
        <w:rPr>
          <w:rFonts w:ascii="Arial" w:eastAsia="바탕" w:hAnsi="Arial" w:cs="Arial"/>
          <w:szCs w:val="22"/>
          <w:lang w:eastAsia="ko-KR"/>
        </w:rPr>
      </w:pPr>
      <w:r w:rsidRPr="000B4D04">
        <w:rPr>
          <w:rFonts w:ascii="Arial" w:eastAsia="바탕" w:hAnsi="Arial" w:cs="Arial"/>
          <w:szCs w:val="22"/>
          <w:lang w:eastAsia="ko-KR"/>
        </w:rPr>
        <w:t xml:space="preserve">Regarding the </w:t>
      </w:r>
      <w:r w:rsidR="00327DB2">
        <w:rPr>
          <w:rFonts w:ascii="Arial" w:eastAsia="바탕" w:hAnsi="Arial" w:cs="Arial"/>
          <w:szCs w:val="22"/>
          <w:lang w:eastAsia="ko-KR"/>
        </w:rPr>
        <w:t>simplified</w:t>
      </w:r>
      <w:r w:rsidRPr="000B4D04">
        <w:rPr>
          <w:rFonts w:ascii="Arial" w:eastAsia="바탕" w:hAnsi="Arial" w:cs="Arial"/>
          <w:szCs w:val="22"/>
          <w:lang w:eastAsia="ko-KR"/>
        </w:rPr>
        <w:t xml:space="preserve"> RACH access, the two-step RACH procedure may be more suitable for unlicensed band operation than the conventional </w:t>
      </w:r>
      <w:r w:rsidR="00327DB2">
        <w:rPr>
          <w:rFonts w:ascii="Arial" w:eastAsia="바탕" w:hAnsi="Arial" w:cs="Arial"/>
          <w:szCs w:val="22"/>
          <w:lang w:eastAsia="ko-KR"/>
        </w:rPr>
        <w:t>4</w:t>
      </w:r>
      <w:r w:rsidRPr="000B4D04">
        <w:rPr>
          <w:rFonts w:ascii="Arial" w:eastAsia="바탕" w:hAnsi="Arial" w:cs="Arial"/>
          <w:szCs w:val="22"/>
          <w:lang w:eastAsia="ko-KR"/>
        </w:rPr>
        <w:t xml:space="preserve">-step RACH. Furthermore, if the two-step RACH is employed, the OCB requirement for RACH can be probably easily met since UE transmits PRACH and data simultaneously in the first step. </w:t>
      </w:r>
    </w:p>
    <w:p w14:paraId="3DAA3A24" w14:textId="77777777" w:rsidR="00472895" w:rsidRDefault="00472895" w:rsidP="00472895">
      <w:pPr>
        <w:ind w:left="0" w:firstLine="0"/>
        <w:rPr>
          <w:rFonts w:ascii="Arial" w:eastAsia="바탕" w:hAnsi="Arial" w:cs="Arial"/>
          <w:szCs w:val="22"/>
          <w:lang w:eastAsia="ko-KR"/>
        </w:rPr>
      </w:pPr>
    </w:p>
    <w:p w14:paraId="14C30629" w14:textId="47CCE621" w:rsidR="00D65DD9" w:rsidRDefault="000B4D04" w:rsidP="00472895">
      <w:pPr>
        <w:ind w:left="0" w:firstLine="0"/>
        <w:rPr>
          <w:rFonts w:ascii="Arial" w:eastAsia="바탕" w:hAnsi="Arial" w:cs="Arial"/>
          <w:szCs w:val="22"/>
          <w:lang w:eastAsia="ko-KR"/>
        </w:rPr>
      </w:pPr>
      <w:r w:rsidRPr="000B4D04">
        <w:rPr>
          <w:rFonts w:ascii="Arial" w:eastAsia="바탕" w:hAnsi="Arial" w:cs="Arial"/>
          <w:szCs w:val="22"/>
          <w:lang w:eastAsia="ko-KR"/>
        </w:rPr>
        <w:t xml:space="preserve">In summary, </w:t>
      </w:r>
      <w:r w:rsidR="00A7548E">
        <w:rPr>
          <w:rFonts w:ascii="Arial" w:eastAsia="바탕" w:hAnsi="Arial" w:cs="Arial"/>
          <w:szCs w:val="22"/>
          <w:lang w:eastAsia="ko-KR"/>
        </w:rPr>
        <w:t>RAN1 should seek to reuse NR basic functionality</w:t>
      </w:r>
      <w:r w:rsidR="00D65DD9">
        <w:rPr>
          <w:rFonts w:ascii="Arial" w:eastAsia="바탕" w:hAnsi="Arial" w:cs="Arial"/>
          <w:szCs w:val="22"/>
          <w:lang w:eastAsia="ko-KR"/>
        </w:rPr>
        <w:t xml:space="preserve"> for NR-U</w:t>
      </w:r>
      <w:r w:rsidR="00DD0224">
        <w:rPr>
          <w:rFonts w:ascii="Arial" w:eastAsia="바탕" w:hAnsi="Arial" w:cs="Arial"/>
          <w:szCs w:val="22"/>
          <w:lang w:eastAsia="ko-KR"/>
        </w:rPr>
        <w:t xml:space="preserve"> as much as possible</w:t>
      </w:r>
      <w:r w:rsidR="00D65DD9">
        <w:rPr>
          <w:rFonts w:ascii="Arial" w:eastAsia="바탕" w:hAnsi="Arial" w:cs="Arial"/>
          <w:szCs w:val="22"/>
          <w:lang w:eastAsia="ko-KR"/>
        </w:rPr>
        <w:t>,</w:t>
      </w:r>
      <w:r w:rsidR="00A7548E">
        <w:rPr>
          <w:rFonts w:ascii="Arial" w:eastAsia="바탕" w:hAnsi="Arial" w:cs="Arial"/>
          <w:szCs w:val="22"/>
          <w:lang w:eastAsia="ko-KR"/>
        </w:rPr>
        <w:t xml:space="preserve"> which </w:t>
      </w:r>
      <w:r w:rsidR="00D65DD9">
        <w:rPr>
          <w:rFonts w:ascii="Arial" w:eastAsia="바탕" w:hAnsi="Arial" w:cs="Arial"/>
          <w:szCs w:val="22"/>
          <w:lang w:eastAsia="ko-KR"/>
        </w:rPr>
        <w:t>has been introduced for licensed operation</w:t>
      </w:r>
      <w:r w:rsidR="00DD0224">
        <w:rPr>
          <w:rFonts w:ascii="Arial" w:eastAsia="바탕" w:hAnsi="Arial" w:cs="Arial"/>
          <w:szCs w:val="22"/>
          <w:lang w:eastAsia="ko-KR"/>
        </w:rPr>
        <w:t>,</w:t>
      </w:r>
      <w:r w:rsidR="0048114F">
        <w:rPr>
          <w:rFonts w:ascii="Arial" w:eastAsia="바탕" w:hAnsi="Arial" w:cs="Arial"/>
          <w:szCs w:val="22"/>
          <w:lang w:eastAsia="ko-KR"/>
        </w:rPr>
        <w:t xml:space="preserve"> while </w:t>
      </w:r>
      <w:r w:rsidR="0049416F">
        <w:rPr>
          <w:rFonts w:ascii="Arial" w:eastAsia="바탕" w:hAnsi="Arial" w:cs="Arial"/>
          <w:szCs w:val="22"/>
          <w:lang w:eastAsia="ko-KR"/>
        </w:rPr>
        <w:t xml:space="preserve">it is also </w:t>
      </w:r>
      <w:r w:rsidR="00DD0224">
        <w:rPr>
          <w:rFonts w:ascii="Arial" w:eastAsia="바탕" w:hAnsi="Arial" w:cs="Arial"/>
          <w:szCs w:val="22"/>
          <w:lang w:eastAsia="ko-KR"/>
        </w:rPr>
        <w:t>necessary</w:t>
      </w:r>
      <w:r w:rsidR="0049416F">
        <w:rPr>
          <w:rFonts w:ascii="Arial" w:eastAsia="바탕" w:hAnsi="Arial" w:cs="Arial"/>
          <w:szCs w:val="22"/>
          <w:lang w:eastAsia="ko-KR"/>
        </w:rPr>
        <w:t xml:space="preserve"> to meet the regulation requirements with the potential enh</w:t>
      </w:r>
      <w:r w:rsidR="00B86BE8">
        <w:rPr>
          <w:rFonts w:ascii="Arial" w:eastAsia="바탕" w:hAnsi="Arial" w:cs="Arial"/>
          <w:szCs w:val="22"/>
          <w:lang w:eastAsia="ko-KR"/>
        </w:rPr>
        <w:t>an</w:t>
      </w:r>
      <w:r w:rsidR="0049416F">
        <w:rPr>
          <w:rFonts w:ascii="Arial" w:eastAsia="바탕" w:hAnsi="Arial" w:cs="Arial"/>
          <w:szCs w:val="22"/>
          <w:lang w:eastAsia="ko-KR"/>
        </w:rPr>
        <w:t>cements</w:t>
      </w:r>
      <w:r w:rsidR="00B86BE8">
        <w:rPr>
          <w:rFonts w:ascii="Arial" w:eastAsia="바탕" w:hAnsi="Arial" w:cs="Arial"/>
          <w:szCs w:val="22"/>
          <w:lang w:eastAsia="ko-KR"/>
        </w:rPr>
        <w:t xml:space="preserve"> if justfied</w:t>
      </w:r>
      <w:r w:rsidR="00196974">
        <w:rPr>
          <w:rFonts w:ascii="Arial" w:eastAsia="바탕" w:hAnsi="Arial" w:cs="Arial"/>
          <w:szCs w:val="22"/>
          <w:lang w:eastAsia="ko-KR"/>
        </w:rPr>
        <w:t>.</w:t>
      </w:r>
    </w:p>
    <w:p w14:paraId="215CF2C3" w14:textId="2AF8D23B" w:rsidR="000B4D04" w:rsidRPr="00956F60" w:rsidRDefault="000B4D04" w:rsidP="00956F6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w:t>
      </w:r>
      <w:r w:rsidR="00196974" w:rsidRPr="00956F60">
        <w:rPr>
          <w:rFonts w:ascii="Arial" w:eastAsia="바탕" w:hAnsi="Arial" w:cs="Arial"/>
          <w:b/>
          <w:i/>
          <w:szCs w:val="22"/>
          <w:lang w:eastAsia="ko-KR"/>
        </w:rPr>
        <w:t>4</w:t>
      </w:r>
      <w:r w:rsidRPr="00956F60">
        <w:rPr>
          <w:rFonts w:ascii="Arial" w:eastAsia="바탕" w:hAnsi="Arial" w:cs="Arial"/>
          <w:b/>
          <w:i/>
          <w:szCs w:val="22"/>
          <w:lang w:eastAsia="ko-KR"/>
        </w:rPr>
        <w:t xml:space="preserve">: </w:t>
      </w:r>
      <w:r w:rsidR="00231FDB" w:rsidRPr="00956F60">
        <w:rPr>
          <w:rFonts w:ascii="Arial" w:eastAsia="바탕" w:hAnsi="Arial" w:cs="Arial"/>
          <w:b/>
          <w:i/>
          <w:szCs w:val="22"/>
          <w:lang w:eastAsia="ko-KR"/>
        </w:rPr>
        <w:t>In order to meet</w:t>
      </w:r>
      <w:r w:rsidRPr="00956F60">
        <w:rPr>
          <w:rFonts w:ascii="Arial" w:eastAsia="바탕" w:hAnsi="Arial" w:cs="Arial"/>
          <w:b/>
          <w:i/>
          <w:szCs w:val="22"/>
          <w:lang w:eastAsia="ko-KR"/>
        </w:rPr>
        <w:t xml:space="preserve"> the OCB </w:t>
      </w:r>
      <w:r w:rsidR="00231FDB" w:rsidRPr="00956F60">
        <w:rPr>
          <w:rFonts w:ascii="Arial" w:eastAsia="바탕" w:hAnsi="Arial" w:cs="Arial"/>
          <w:b/>
          <w:i/>
          <w:szCs w:val="22"/>
          <w:lang w:eastAsia="ko-KR"/>
        </w:rPr>
        <w:t xml:space="preserve">and LBT/MCOT </w:t>
      </w:r>
      <w:r w:rsidRPr="00956F60">
        <w:rPr>
          <w:rFonts w:ascii="Arial" w:eastAsia="바탕" w:hAnsi="Arial" w:cs="Arial"/>
          <w:b/>
          <w:i/>
          <w:szCs w:val="22"/>
          <w:lang w:eastAsia="ko-KR"/>
        </w:rPr>
        <w:t>requirement</w:t>
      </w:r>
      <w:r w:rsidR="00231FDB" w:rsidRPr="00956F60">
        <w:rPr>
          <w:rFonts w:ascii="Arial" w:eastAsia="바탕" w:hAnsi="Arial" w:cs="Arial"/>
          <w:b/>
          <w:i/>
          <w:szCs w:val="22"/>
          <w:lang w:eastAsia="ko-KR"/>
        </w:rPr>
        <w:t xml:space="preserve">, </w:t>
      </w:r>
      <w:r w:rsidR="001E43C0" w:rsidRPr="00956F60">
        <w:rPr>
          <w:rFonts w:ascii="Arial" w:eastAsia="바탕" w:hAnsi="Arial" w:cs="Arial"/>
          <w:b/>
          <w:i/>
          <w:szCs w:val="22"/>
          <w:lang w:eastAsia="ko-KR"/>
        </w:rPr>
        <w:t xml:space="preserve">some new PRACH procedure and </w:t>
      </w:r>
      <w:r w:rsidR="00374E05" w:rsidRPr="00956F60">
        <w:rPr>
          <w:rFonts w:ascii="Arial" w:eastAsia="바탕" w:hAnsi="Arial" w:cs="Arial"/>
          <w:b/>
          <w:i/>
          <w:szCs w:val="22"/>
          <w:lang w:eastAsia="ko-KR"/>
        </w:rPr>
        <w:t>transmission schemes may be required for NR-U.</w:t>
      </w:r>
    </w:p>
    <w:p w14:paraId="4A465E26" w14:textId="77777777" w:rsidR="000B4D04" w:rsidRPr="005C2239" w:rsidRDefault="000B4D04" w:rsidP="000B4D04">
      <w:pPr>
        <w:ind w:left="0" w:firstLine="0"/>
        <w:rPr>
          <w:rFonts w:ascii="Arial" w:eastAsia="바탕" w:hAnsi="Arial" w:cs="Arial"/>
          <w:b/>
          <w:i/>
          <w:szCs w:val="22"/>
          <w:lang w:eastAsia="ko-KR"/>
        </w:rPr>
      </w:pPr>
      <w:r w:rsidRPr="005C2239">
        <w:rPr>
          <w:rFonts w:ascii="Arial" w:eastAsia="바탕" w:hAnsi="Arial" w:cs="Arial"/>
          <w:b/>
          <w:i/>
          <w:szCs w:val="22"/>
          <w:lang w:eastAsia="ko-KR"/>
        </w:rPr>
        <w:t xml:space="preserve">Proposal 2: NR strives to reduce UE’s LBT overhead and RACH access latency in a NR unlicensed operation. </w:t>
      </w:r>
    </w:p>
    <w:p w14:paraId="43F3E3ED" w14:textId="77777777" w:rsidR="00072B9C" w:rsidRPr="000B4D04" w:rsidRDefault="00072B9C" w:rsidP="000B4D04">
      <w:pPr>
        <w:ind w:left="0" w:firstLine="0"/>
        <w:rPr>
          <w:rFonts w:ascii="Arial" w:eastAsia="바탕" w:hAnsi="Arial" w:cs="Arial"/>
          <w:szCs w:val="22"/>
          <w:lang w:eastAsia="ko-KR"/>
        </w:rPr>
      </w:pPr>
    </w:p>
    <w:p w14:paraId="4E9AC43C" w14:textId="6040E901" w:rsidR="00AE0A18" w:rsidRPr="004F7750" w:rsidRDefault="00AE0A18" w:rsidP="00072B9C">
      <w:pPr>
        <w:pStyle w:val="1"/>
        <w:numPr>
          <w:ilvl w:val="1"/>
          <w:numId w:val="6"/>
        </w:numPr>
        <w:spacing w:after="240"/>
        <w:rPr>
          <w:rFonts w:eastAsia="바탕"/>
          <w:b/>
          <w:lang w:eastAsia="ko-KR"/>
        </w:rPr>
      </w:pPr>
      <w:r>
        <w:rPr>
          <w:rFonts w:eastAsia="바탕" w:hint="eastAsia"/>
          <w:b/>
          <w:lang w:eastAsia="ko-KR"/>
        </w:rPr>
        <w:t>P</w:t>
      </w:r>
      <w:r>
        <w:rPr>
          <w:rFonts w:eastAsia="바탕"/>
          <w:b/>
          <w:lang w:eastAsia="ko-KR"/>
        </w:rPr>
        <w:t>aging and RRM measurement</w:t>
      </w:r>
    </w:p>
    <w:p w14:paraId="69DF247B" w14:textId="77777777" w:rsidR="00963E61" w:rsidRDefault="00072B9C" w:rsidP="00072B9C">
      <w:pPr>
        <w:ind w:left="0" w:firstLine="0"/>
        <w:rPr>
          <w:rFonts w:ascii="Arial" w:eastAsia="바탕" w:hAnsi="Arial" w:cs="Arial"/>
          <w:szCs w:val="22"/>
          <w:lang w:eastAsia="ko-KR"/>
        </w:rPr>
      </w:pPr>
      <w:r w:rsidRPr="00072B9C">
        <w:rPr>
          <w:rFonts w:ascii="Arial" w:eastAsia="바탕" w:hAnsi="Arial" w:cs="Arial"/>
          <w:szCs w:val="22"/>
          <w:lang w:eastAsia="ko-KR"/>
        </w:rPr>
        <w:t xml:space="preserve">For paging and measurement, pre-defined occasions are given in licensed spectrum operation to ensure reliable services. However, with unlicensed operation, the availability of medium becomes unpredictable due to LBT. For paging, this implies UE may not able to receive paging signal at pre-defined time slots when LBT fails. </w:t>
      </w:r>
    </w:p>
    <w:p w14:paraId="57B84707" w14:textId="090DD100" w:rsidR="00963E61" w:rsidRDefault="0005429B" w:rsidP="00072B9C">
      <w:pPr>
        <w:ind w:left="0" w:firstLine="0"/>
      </w:pPr>
      <w:r>
        <w:pict w14:anchorId="4EB162E5">
          <v:shape id="_x0000_i1026" type="#_x0000_t75" style="width:481.95pt;height:121.55pt">
            <v:imagedata r:id="rId9" o:title=""/>
          </v:shape>
        </w:pict>
      </w:r>
    </w:p>
    <w:p w14:paraId="1245B989" w14:textId="3050AF4C" w:rsidR="002C7269" w:rsidRPr="00EC6194" w:rsidRDefault="002C7269" w:rsidP="002C7269">
      <w:pPr>
        <w:ind w:left="0" w:firstLine="0"/>
        <w:jc w:val="center"/>
        <w:rPr>
          <w:rFonts w:ascii="Arial" w:eastAsia="바탕" w:hAnsi="Arial" w:cs="Arial"/>
          <w:b/>
          <w:szCs w:val="22"/>
          <w:lang w:eastAsia="ko-KR"/>
        </w:rPr>
      </w:pPr>
      <w:r w:rsidRPr="00EC6194">
        <w:rPr>
          <w:rFonts w:ascii="Arial" w:eastAsia="바탕" w:hAnsi="Arial" w:cs="Arial"/>
          <w:b/>
          <w:szCs w:val="22"/>
          <w:lang w:eastAsia="ko-KR"/>
        </w:rPr>
        <w:t xml:space="preserve">Figure </w:t>
      </w:r>
      <w:r>
        <w:rPr>
          <w:rFonts w:ascii="Arial" w:eastAsia="바탕" w:hAnsi="Arial" w:cs="Arial"/>
          <w:b/>
          <w:szCs w:val="22"/>
          <w:lang w:eastAsia="ko-KR"/>
        </w:rPr>
        <w:t>2</w:t>
      </w:r>
      <w:r w:rsidRPr="00EC6194">
        <w:rPr>
          <w:rFonts w:ascii="Arial" w:eastAsia="바탕" w:hAnsi="Arial" w:cs="Arial"/>
          <w:b/>
          <w:szCs w:val="22"/>
          <w:lang w:eastAsia="ko-KR"/>
        </w:rPr>
        <w:t xml:space="preserve">: </w:t>
      </w:r>
      <w:r w:rsidR="00E01517">
        <w:rPr>
          <w:rFonts w:ascii="Arial" w:eastAsia="바탕" w:hAnsi="Arial" w:cs="Arial"/>
          <w:b/>
          <w:szCs w:val="22"/>
          <w:lang w:eastAsia="ko-KR"/>
        </w:rPr>
        <w:t>Actually transmitted SSB indication</w:t>
      </w:r>
      <w:r w:rsidR="009427C4">
        <w:rPr>
          <w:rFonts w:ascii="Arial" w:eastAsia="바탕" w:hAnsi="Arial" w:cs="Arial"/>
          <w:b/>
          <w:szCs w:val="22"/>
          <w:lang w:eastAsia="ko-KR"/>
        </w:rPr>
        <w:t xml:space="preserve"> within MCOT</w:t>
      </w:r>
    </w:p>
    <w:p w14:paraId="7217B348" w14:textId="77777777" w:rsidR="002C7269" w:rsidRPr="002C7269" w:rsidRDefault="002C7269" w:rsidP="00072B9C">
      <w:pPr>
        <w:ind w:left="0" w:firstLine="0"/>
        <w:rPr>
          <w:rFonts w:ascii="Arial" w:eastAsia="바탕" w:hAnsi="Arial" w:cs="Arial"/>
          <w:szCs w:val="22"/>
          <w:lang w:eastAsia="ko-KR"/>
        </w:rPr>
      </w:pPr>
    </w:p>
    <w:p w14:paraId="05863E1F" w14:textId="666A5141" w:rsidR="00072B9C" w:rsidRPr="00072B9C" w:rsidRDefault="00072B9C" w:rsidP="00072B9C">
      <w:pPr>
        <w:ind w:left="0" w:firstLine="0"/>
        <w:rPr>
          <w:rFonts w:ascii="Arial" w:eastAsia="바탕" w:hAnsi="Arial" w:cs="Arial"/>
          <w:szCs w:val="22"/>
          <w:lang w:eastAsia="ko-KR"/>
        </w:rPr>
      </w:pPr>
      <w:r w:rsidRPr="00072B9C">
        <w:rPr>
          <w:rFonts w:ascii="Arial" w:eastAsia="바탕" w:hAnsi="Arial" w:cs="Arial"/>
          <w:szCs w:val="22"/>
          <w:lang w:eastAsia="ko-KR"/>
        </w:rPr>
        <w:lastRenderedPageBreak/>
        <w:t>Similarly, periodic measurement samples may not be available since the network cannot guarantee the periodic downlink reference signal transmission is always possible</w:t>
      </w:r>
      <w:r w:rsidR="00351EEF">
        <w:rPr>
          <w:rFonts w:ascii="Arial" w:eastAsia="바탕" w:hAnsi="Arial" w:cs="Arial"/>
          <w:szCs w:val="22"/>
          <w:lang w:eastAsia="ko-KR"/>
        </w:rPr>
        <w:t xml:space="preserve"> as seen in Figure 2</w:t>
      </w:r>
      <w:r w:rsidRPr="00072B9C">
        <w:rPr>
          <w:rFonts w:ascii="Arial" w:eastAsia="바탕" w:hAnsi="Arial" w:cs="Arial"/>
          <w:szCs w:val="22"/>
          <w:lang w:eastAsia="ko-KR"/>
        </w:rPr>
        <w:t xml:space="preserve">. Thus, it is a design issue about how to take the LBT regulation into account when designing paging, measurement and mobility for unlicensed operation. </w:t>
      </w:r>
    </w:p>
    <w:p w14:paraId="322B9FB6" w14:textId="10545BA9" w:rsidR="00AE0A18" w:rsidRPr="00C9239F" w:rsidRDefault="00072B9C" w:rsidP="00072B9C">
      <w:pPr>
        <w:ind w:left="0" w:firstLine="0"/>
        <w:rPr>
          <w:rFonts w:ascii="Arial" w:eastAsia="바탕" w:hAnsi="Arial" w:cs="Arial"/>
          <w:b/>
          <w:i/>
          <w:szCs w:val="22"/>
          <w:lang w:eastAsia="ko-KR"/>
        </w:rPr>
      </w:pPr>
      <w:r w:rsidRPr="00C9239F">
        <w:rPr>
          <w:rFonts w:ascii="Arial" w:eastAsia="바탕" w:hAnsi="Arial" w:cs="Arial"/>
          <w:b/>
          <w:i/>
          <w:szCs w:val="22"/>
          <w:lang w:eastAsia="ko-KR"/>
        </w:rPr>
        <w:t xml:space="preserve">Proposal </w:t>
      </w:r>
      <w:r w:rsidR="00C9239F" w:rsidRPr="00C9239F">
        <w:rPr>
          <w:rFonts w:ascii="Arial" w:eastAsia="바탕" w:hAnsi="Arial" w:cs="Arial"/>
          <w:b/>
          <w:i/>
          <w:szCs w:val="22"/>
          <w:lang w:eastAsia="ko-KR"/>
        </w:rPr>
        <w:t>3</w:t>
      </w:r>
      <w:r w:rsidRPr="00C9239F">
        <w:rPr>
          <w:rFonts w:ascii="Arial" w:eastAsia="바탕" w:hAnsi="Arial" w:cs="Arial"/>
          <w:b/>
          <w:i/>
          <w:szCs w:val="22"/>
          <w:lang w:eastAsia="ko-KR"/>
        </w:rPr>
        <w:t>: NR takes the LBT regulation into consideration when designing paging, measurement and mobility for unlicensed operation.</w:t>
      </w:r>
    </w:p>
    <w:p w14:paraId="6F09976A" w14:textId="77777777" w:rsidR="001542FC" w:rsidRPr="00843FCE" w:rsidRDefault="001542FC" w:rsidP="0041785C">
      <w:pPr>
        <w:ind w:left="0" w:firstLine="0"/>
        <w:rPr>
          <w:rFonts w:ascii="Arial" w:eastAsia="바탕" w:hAnsi="Arial" w:cs="Arial"/>
          <w:szCs w:val="22"/>
          <w:lang w:eastAsia="ko-KR"/>
        </w:rPr>
      </w:pPr>
    </w:p>
    <w:p w14:paraId="3DCAFABE" w14:textId="77777777" w:rsidR="000036AA" w:rsidRPr="000F335C" w:rsidRDefault="00CA3C73" w:rsidP="000F335C">
      <w:pPr>
        <w:pStyle w:val="1"/>
        <w:numPr>
          <w:ilvl w:val="0"/>
          <w:numId w:val="6"/>
        </w:numPr>
        <w:rPr>
          <w:rFonts w:eastAsia="바탕"/>
          <w:b/>
          <w:sz w:val="32"/>
          <w:lang w:eastAsia="ko-KR"/>
        </w:rPr>
      </w:pPr>
      <w:r w:rsidRPr="000F335C">
        <w:rPr>
          <w:rFonts w:eastAsia="바탕" w:hint="eastAsia"/>
          <w:b/>
          <w:sz w:val="32"/>
          <w:lang w:eastAsia="ko-KR"/>
        </w:rPr>
        <w:t>Conclusion</w:t>
      </w:r>
    </w:p>
    <w:p w14:paraId="2A407CCE" w14:textId="74CF47CB" w:rsidR="00C55D3D" w:rsidRPr="002E0AB2" w:rsidRDefault="00C55D3D" w:rsidP="00C55D3D">
      <w:pPr>
        <w:ind w:left="0" w:firstLine="0"/>
        <w:rPr>
          <w:rFonts w:ascii="Arial" w:eastAsia="바탕" w:hAnsi="Arial" w:cs="Arial"/>
          <w:szCs w:val="22"/>
          <w:lang w:eastAsia="ko-KR"/>
        </w:rPr>
      </w:pPr>
      <w:r w:rsidRPr="002E0AB2">
        <w:rPr>
          <w:rFonts w:ascii="Arial" w:eastAsia="바탕" w:hAnsi="Arial" w:cs="Arial"/>
          <w:szCs w:val="22"/>
          <w:lang w:eastAsia="ko-KR"/>
        </w:rPr>
        <w:t xml:space="preserve">In this contribution, we discussed </w:t>
      </w:r>
      <w:r>
        <w:rPr>
          <w:rFonts w:ascii="Arial" w:eastAsia="바탕" w:hAnsi="Arial" w:cs="Arial"/>
          <w:szCs w:val="22"/>
          <w:lang w:eastAsia="ko-KR"/>
        </w:rPr>
        <w:t xml:space="preserve">on </w:t>
      </w:r>
      <w:r w:rsidR="00F67939" w:rsidRPr="00BC44AC">
        <w:rPr>
          <w:rFonts w:ascii="Arial" w:eastAsia="바탕" w:hAnsi="Arial" w:cs="Arial"/>
          <w:szCs w:val="22"/>
          <w:lang w:val="en-US" w:eastAsia="ko-KR"/>
        </w:rPr>
        <w:t xml:space="preserve">NR broadcast channel and signal designs </w:t>
      </w:r>
      <w:r>
        <w:rPr>
          <w:rFonts w:ascii="Arial" w:eastAsia="바탕" w:hAnsi="Arial" w:cs="Arial"/>
          <w:szCs w:val="22"/>
          <w:lang w:eastAsia="ko-KR"/>
        </w:rPr>
        <w:t>for NR-U operation</w:t>
      </w:r>
      <w:r w:rsidRPr="002E0AB2">
        <w:rPr>
          <w:rFonts w:ascii="Arial" w:eastAsia="바탕" w:hAnsi="Arial" w:cs="Arial"/>
          <w:szCs w:val="22"/>
          <w:lang w:eastAsia="ko-KR"/>
        </w:rPr>
        <w:t xml:space="preserve">. As a conclusion, we summarize </w:t>
      </w:r>
      <w:r>
        <w:rPr>
          <w:rFonts w:ascii="Arial" w:eastAsia="바탕" w:hAnsi="Arial" w:cs="Arial"/>
          <w:szCs w:val="22"/>
          <w:lang w:eastAsia="ko-KR"/>
        </w:rPr>
        <w:t xml:space="preserve">observations and </w:t>
      </w:r>
      <w:r w:rsidRPr="002E0AB2">
        <w:rPr>
          <w:rFonts w:ascii="Arial" w:eastAsia="바탕" w:hAnsi="Arial" w:cs="Arial"/>
          <w:szCs w:val="22"/>
          <w:lang w:eastAsia="ko-KR"/>
        </w:rPr>
        <w:t>proposals as following:</w:t>
      </w:r>
    </w:p>
    <w:p w14:paraId="3F5E625F" w14:textId="77777777" w:rsidR="00C55D3D" w:rsidRPr="00956F60" w:rsidRDefault="00C55D3D" w:rsidP="00C55D3D">
      <w:pPr>
        <w:ind w:left="0" w:firstLine="0"/>
        <w:rPr>
          <w:rFonts w:ascii="Arial" w:eastAsia="바탕" w:hAnsi="Arial" w:cs="Arial"/>
          <w:b/>
          <w:i/>
          <w:szCs w:val="22"/>
          <w:lang w:eastAsia="ko-KR"/>
        </w:rPr>
      </w:pPr>
      <w:r w:rsidRPr="00956F60">
        <w:rPr>
          <w:rFonts w:ascii="Arial" w:eastAsia="바탕" w:hAnsi="Arial" w:cs="Arial"/>
          <w:b/>
          <w:i/>
          <w:szCs w:val="22"/>
          <w:lang w:eastAsia="ko-KR"/>
        </w:rPr>
        <w:t>Observation 1: Additional candidate SSB positions in the time dimension can be considered with NR unlicensed operation due to LBT fails.</w:t>
      </w:r>
    </w:p>
    <w:p w14:paraId="09A606BA" w14:textId="77777777" w:rsidR="00662D30" w:rsidRPr="00956F60" w:rsidRDefault="00662D30" w:rsidP="00662D3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2: It is beneficial to apply the channel access procedure with higher priority for SSB only transmission. </w:t>
      </w:r>
    </w:p>
    <w:p w14:paraId="209613FE" w14:textId="77777777" w:rsidR="00C55D3D" w:rsidRPr="00956F60" w:rsidRDefault="00C55D3D" w:rsidP="00C55D3D">
      <w:pPr>
        <w:ind w:left="0" w:firstLine="0"/>
        <w:rPr>
          <w:rFonts w:ascii="Arial" w:eastAsia="바탕" w:hAnsi="Arial" w:cs="Arial"/>
          <w:b/>
          <w:i/>
          <w:szCs w:val="22"/>
          <w:lang w:eastAsia="ko-KR"/>
        </w:rPr>
      </w:pPr>
      <w:bookmarkStart w:id="6" w:name="_GoBack"/>
      <w:bookmarkEnd w:id="6"/>
      <w:r w:rsidRPr="00956F60">
        <w:rPr>
          <w:rFonts w:ascii="Arial" w:eastAsia="바탕" w:hAnsi="Arial" w:cs="Arial"/>
          <w:b/>
          <w:i/>
          <w:szCs w:val="22"/>
          <w:lang w:eastAsia="ko-KR"/>
        </w:rPr>
        <w:t>Observation 3: Additional opportunities for SSB/RMSI transmission immediately following the pre-defined time slots can be considered for NR-U</w:t>
      </w:r>
    </w:p>
    <w:p w14:paraId="40258885" w14:textId="77777777" w:rsidR="00C55D3D" w:rsidRPr="00956F60" w:rsidRDefault="00C55D3D" w:rsidP="00C55D3D">
      <w:pPr>
        <w:ind w:left="0" w:firstLine="0"/>
        <w:rPr>
          <w:rFonts w:ascii="Arial" w:eastAsia="바탕" w:hAnsi="Arial" w:cs="Arial"/>
          <w:b/>
          <w:i/>
          <w:szCs w:val="22"/>
          <w:lang w:eastAsia="ko-KR"/>
        </w:rPr>
      </w:pPr>
      <w:r w:rsidRPr="00956F60">
        <w:rPr>
          <w:rFonts w:ascii="Arial" w:eastAsia="바탕" w:hAnsi="Arial" w:cs="Arial"/>
          <w:b/>
          <w:i/>
          <w:szCs w:val="22"/>
          <w:lang w:eastAsia="ko-KR"/>
        </w:rPr>
        <w:t>Observation 4: In order to meet the OCB and LBT/MCOT requirement, some new PRACH procedure and transmission schemes may be required for NR-U.</w:t>
      </w:r>
    </w:p>
    <w:p w14:paraId="1560607C" w14:textId="77777777" w:rsidR="00101354" w:rsidRDefault="00101354" w:rsidP="00101354">
      <w:pPr>
        <w:ind w:left="0" w:firstLine="0"/>
        <w:rPr>
          <w:rFonts w:ascii="Arial" w:eastAsia="바탕" w:hAnsi="Arial" w:cs="Arial"/>
          <w:b/>
          <w:i/>
          <w:szCs w:val="22"/>
          <w:lang w:eastAsia="ko-KR"/>
        </w:rPr>
      </w:pPr>
    </w:p>
    <w:p w14:paraId="1CAEA362" w14:textId="72BE9B80" w:rsidR="00101354" w:rsidRPr="00956F60" w:rsidRDefault="00101354" w:rsidP="00101354">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Proposal 1: </w:t>
      </w:r>
      <w:r>
        <w:rPr>
          <w:rFonts w:ascii="Arial" w:eastAsia="바탕" w:hAnsi="Arial" w:cs="Arial"/>
          <w:b/>
          <w:i/>
          <w:szCs w:val="22"/>
          <w:lang w:eastAsia="ko-KR"/>
        </w:rPr>
        <w:t>Evaluate</w:t>
      </w:r>
      <w:r w:rsidRPr="00956F60">
        <w:rPr>
          <w:rFonts w:ascii="Arial" w:eastAsia="바탕" w:hAnsi="Arial" w:cs="Arial"/>
          <w:b/>
          <w:i/>
          <w:szCs w:val="22"/>
          <w:lang w:eastAsia="ko-KR"/>
        </w:rPr>
        <w:t xml:space="preserve"> </w:t>
      </w:r>
      <w:r>
        <w:rPr>
          <w:rFonts w:ascii="Arial" w:eastAsia="바탕" w:hAnsi="Arial" w:cs="Arial"/>
          <w:b/>
          <w:i/>
          <w:szCs w:val="22"/>
          <w:lang w:eastAsia="ko-KR"/>
        </w:rPr>
        <w:t>enlarged opportunistic transmission of</w:t>
      </w:r>
      <w:r w:rsidRPr="00956F60">
        <w:rPr>
          <w:rFonts w:ascii="Arial" w:eastAsia="바탕" w:hAnsi="Arial" w:cs="Arial"/>
          <w:b/>
          <w:i/>
          <w:szCs w:val="22"/>
          <w:lang w:eastAsia="ko-KR"/>
        </w:rPr>
        <w:t xml:space="preserve"> SSB and RMSI </w:t>
      </w:r>
      <w:r>
        <w:rPr>
          <w:rFonts w:ascii="Arial" w:eastAsia="바탕" w:hAnsi="Arial" w:cs="Arial"/>
          <w:b/>
          <w:i/>
          <w:szCs w:val="22"/>
          <w:lang w:eastAsia="ko-KR"/>
        </w:rPr>
        <w:t>i</w:t>
      </w:r>
      <w:r w:rsidRPr="00956F60">
        <w:rPr>
          <w:rFonts w:ascii="Arial" w:eastAsia="바탕" w:hAnsi="Arial" w:cs="Arial"/>
          <w:b/>
          <w:i/>
          <w:szCs w:val="22"/>
          <w:lang w:eastAsia="ko-KR"/>
        </w:rPr>
        <w:t xml:space="preserve">n NR unlicensed bands </w:t>
      </w:r>
      <w:r>
        <w:rPr>
          <w:rFonts w:ascii="Arial" w:eastAsia="바탕" w:hAnsi="Arial" w:cs="Arial"/>
          <w:b/>
          <w:i/>
          <w:szCs w:val="22"/>
          <w:lang w:eastAsia="ko-KR"/>
        </w:rPr>
        <w:t>taking</w:t>
      </w:r>
      <w:r w:rsidRPr="00956F60">
        <w:rPr>
          <w:rFonts w:ascii="Arial" w:eastAsia="바탕" w:hAnsi="Arial" w:cs="Arial"/>
          <w:b/>
          <w:i/>
          <w:szCs w:val="22"/>
          <w:lang w:eastAsia="ko-KR"/>
        </w:rPr>
        <w:t xml:space="preserve"> OCB and LBT regulations</w:t>
      </w:r>
      <w:r>
        <w:rPr>
          <w:rFonts w:ascii="Arial" w:eastAsia="바탕" w:hAnsi="Arial" w:cs="Arial"/>
          <w:b/>
          <w:i/>
          <w:szCs w:val="22"/>
          <w:lang w:eastAsia="ko-KR"/>
        </w:rPr>
        <w:t xml:space="preserve"> into accounts</w:t>
      </w:r>
      <w:r w:rsidRPr="00956F60">
        <w:rPr>
          <w:rFonts w:ascii="Arial" w:eastAsia="바탕" w:hAnsi="Arial" w:cs="Arial"/>
          <w:b/>
          <w:i/>
          <w:szCs w:val="22"/>
          <w:lang w:eastAsia="ko-KR"/>
        </w:rPr>
        <w:t>.</w:t>
      </w:r>
    </w:p>
    <w:p w14:paraId="7AF33FF6" w14:textId="77777777" w:rsidR="00C55D3D" w:rsidRPr="005C2239" w:rsidRDefault="00C55D3D" w:rsidP="00C55D3D">
      <w:pPr>
        <w:ind w:left="0" w:firstLine="0"/>
        <w:rPr>
          <w:rFonts w:ascii="Arial" w:eastAsia="바탕" w:hAnsi="Arial" w:cs="Arial"/>
          <w:b/>
          <w:i/>
          <w:szCs w:val="22"/>
          <w:lang w:eastAsia="ko-KR"/>
        </w:rPr>
      </w:pPr>
      <w:r w:rsidRPr="005C2239">
        <w:rPr>
          <w:rFonts w:ascii="Arial" w:eastAsia="바탕" w:hAnsi="Arial" w:cs="Arial"/>
          <w:b/>
          <w:i/>
          <w:szCs w:val="22"/>
          <w:lang w:eastAsia="ko-KR"/>
        </w:rPr>
        <w:t xml:space="preserve">Proposal 2: NR strives to reduce UE’s LBT overhead and RACH access latency in a NR unlicensed operation. </w:t>
      </w:r>
    </w:p>
    <w:p w14:paraId="03342B4A" w14:textId="77777777" w:rsidR="00C55D3D" w:rsidRPr="00C9239F" w:rsidRDefault="00C55D3D" w:rsidP="00C55D3D">
      <w:pPr>
        <w:ind w:left="0" w:firstLine="0"/>
        <w:rPr>
          <w:rFonts w:ascii="Arial" w:eastAsia="바탕" w:hAnsi="Arial" w:cs="Arial"/>
          <w:b/>
          <w:i/>
          <w:szCs w:val="22"/>
          <w:lang w:eastAsia="ko-KR"/>
        </w:rPr>
      </w:pPr>
      <w:r w:rsidRPr="00C9239F">
        <w:rPr>
          <w:rFonts w:ascii="Arial" w:eastAsia="바탕" w:hAnsi="Arial" w:cs="Arial"/>
          <w:b/>
          <w:i/>
          <w:szCs w:val="22"/>
          <w:lang w:eastAsia="ko-KR"/>
        </w:rPr>
        <w:t>Proposal 3: NR takes the LBT regulation into consideration when designing paging, measurement and mobility for unlicensed operation.</w:t>
      </w:r>
    </w:p>
    <w:p w14:paraId="1E238029" w14:textId="77777777" w:rsidR="0033086C" w:rsidRPr="00C55D3D" w:rsidRDefault="0033086C" w:rsidP="00843FCE">
      <w:pPr>
        <w:ind w:left="0" w:firstLine="0"/>
        <w:rPr>
          <w:rFonts w:ascii="Arial" w:eastAsia="바탕" w:hAnsi="Arial" w:cs="Arial"/>
          <w:szCs w:val="22"/>
          <w:lang w:eastAsia="ko-KR"/>
        </w:rPr>
      </w:pPr>
    </w:p>
    <w:p w14:paraId="6D12AFE0" w14:textId="77777777" w:rsidR="00ED6E4A" w:rsidRPr="00890F2A" w:rsidRDefault="00ED6E4A" w:rsidP="00ED6E4A">
      <w:pPr>
        <w:pStyle w:val="1"/>
        <w:numPr>
          <w:ilvl w:val="0"/>
          <w:numId w:val="2"/>
        </w:numPr>
        <w:spacing w:before="180"/>
        <w:rPr>
          <w:rFonts w:eastAsia="바탕"/>
          <w:b/>
          <w:lang w:eastAsia="ko-KR"/>
        </w:rPr>
      </w:pPr>
      <w:r w:rsidRPr="00890F2A">
        <w:rPr>
          <w:rFonts w:eastAsia="바탕" w:hint="eastAsia"/>
          <w:b/>
          <w:lang w:eastAsia="ko-KR"/>
        </w:rPr>
        <w:t>Reference</w:t>
      </w:r>
    </w:p>
    <w:p w14:paraId="3BF2FCB5" w14:textId="04B8F183" w:rsidR="009F2A63" w:rsidRPr="00101354" w:rsidRDefault="00832E68" w:rsidP="00A44172">
      <w:pPr>
        <w:pStyle w:val="References"/>
        <w:numPr>
          <w:ilvl w:val="0"/>
          <w:numId w:val="4"/>
        </w:numPr>
        <w:tabs>
          <w:tab w:val="clear" w:pos="6031"/>
        </w:tabs>
        <w:ind w:left="426" w:hanging="426"/>
        <w:rPr>
          <w:rFonts w:eastAsia="MS Mincho"/>
          <w:lang w:eastAsia="ja-JP"/>
        </w:rPr>
      </w:pPr>
      <w:r w:rsidRPr="00101354">
        <w:rPr>
          <w:rFonts w:eastAsia="MS Mincho"/>
          <w:lang w:eastAsia="ja-JP"/>
        </w:rPr>
        <w:t>RP-170828, “New SID on NR-based Access to Unlicensed Spectrum”, Qualcomm.</w:t>
      </w:r>
    </w:p>
    <w:sectPr w:rsidR="009F2A63" w:rsidRPr="0010135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F7A42" w14:textId="77777777" w:rsidR="005E2E72" w:rsidRDefault="005E2E72" w:rsidP="00CB15B0">
      <w:r>
        <w:separator/>
      </w:r>
    </w:p>
  </w:endnote>
  <w:endnote w:type="continuationSeparator" w:id="0">
    <w:p w14:paraId="1A64006E" w14:textId="77777777" w:rsidR="005E2E72" w:rsidRDefault="005E2E72" w:rsidP="00CB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AC0B2" w14:textId="77777777" w:rsidR="005E2E72" w:rsidRDefault="005E2E72" w:rsidP="00CB15B0">
      <w:r>
        <w:separator/>
      </w:r>
    </w:p>
  </w:footnote>
  <w:footnote w:type="continuationSeparator" w:id="0">
    <w:p w14:paraId="048E3D5A" w14:textId="77777777" w:rsidR="005E2E72" w:rsidRDefault="005E2E72" w:rsidP="00CB1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46757"/>
    <w:multiLevelType w:val="hybridMultilevel"/>
    <w:tmpl w:val="8670F500"/>
    <w:lvl w:ilvl="0" w:tplc="04090001">
      <w:start w:val="1"/>
      <w:numFmt w:val="bullet"/>
      <w:lvlText w:val=""/>
      <w:lvlJc w:val="left"/>
      <w:pPr>
        <w:ind w:left="765" w:hanging="360"/>
      </w:pPr>
      <w:rPr>
        <w:rFonts w:ascii="Symbol" w:hAnsi="Symbol" w:hint="default"/>
      </w:rPr>
    </w:lvl>
    <w:lvl w:ilvl="1" w:tplc="93D4BBF8">
      <w:start w:val="2"/>
      <w:numFmt w:val="bullet"/>
      <w:lvlText w:val="-"/>
      <w:lvlJc w:val="left"/>
      <w:pPr>
        <w:ind w:left="1485" w:hanging="360"/>
      </w:pPr>
      <w:rPr>
        <w:rFonts w:ascii="Times New Roman" w:eastAsia="Calibri" w:hAnsi="Times New Roman" w:cs="Times New Roman"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21" w15:restartNumberingAfterBreak="0">
    <w:nsid w:val="3B597D2E"/>
    <w:multiLevelType w:val="hybridMultilevel"/>
    <w:tmpl w:val="ACF26AA2"/>
    <w:lvl w:ilvl="0" w:tplc="3506B7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C08E3"/>
    <w:multiLevelType w:val="hybridMultilevel"/>
    <w:tmpl w:val="3B3CF5B4"/>
    <w:lvl w:ilvl="0" w:tplc="43A4743E">
      <w:start w:val="322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0363E4"/>
    <w:multiLevelType w:val="hybridMultilevel"/>
    <w:tmpl w:val="BCD85606"/>
    <w:lvl w:ilvl="0" w:tplc="5712A54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1"/>
  </w:num>
  <w:num w:numId="3">
    <w:abstractNumId w:val="0"/>
  </w:num>
  <w:num w:numId="4">
    <w:abstractNumId w:val="20"/>
  </w:num>
  <w:num w:numId="5">
    <w:abstractNumId w:val="14"/>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6"/>
  </w:num>
  <w:num w:numId="9">
    <w:abstractNumId w:val="13"/>
  </w:num>
  <w:num w:numId="10">
    <w:abstractNumId w:val="30"/>
  </w:num>
  <w:num w:numId="11">
    <w:abstractNumId w:val="5"/>
  </w:num>
  <w:num w:numId="12">
    <w:abstractNumId w:val="26"/>
  </w:num>
  <w:num w:numId="13">
    <w:abstractNumId w:val="4"/>
  </w:num>
  <w:num w:numId="14">
    <w:abstractNumId w:val="23"/>
  </w:num>
  <w:num w:numId="15">
    <w:abstractNumId w:val="1"/>
  </w:num>
  <w:num w:numId="16">
    <w:abstractNumId w:val="8"/>
  </w:num>
  <w:num w:numId="17">
    <w:abstractNumId w:val="16"/>
  </w:num>
  <w:num w:numId="18">
    <w:abstractNumId w:val="11"/>
  </w:num>
  <w:num w:numId="19">
    <w:abstractNumId w:val="2"/>
  </w:num>
  <w:num w:numId="20">
    <w:abstractNumId w:val="20"/>
  </w:num>
  <w:num w:numId="21">
    <w:abstractNumId w:val="28"/>
  </w:num>
  <w:num w:numId="22">
    <w:abstractNumId w:val="12"/>
  </w:num>
  <w:num w:numId="23">
    <w:abstractNumId w:val="3"/>
  </w:num>
  <w:num w:numId="24">
    <w:abstractNumId w:val="25"/>
  </w:num>
  <w:num w:numId="25">
    <w:abstractNumId w:val="20"/>
  </w:num>
  <w:num w:numId="26">
    <w:abstractNumId w:val="20"/>
  </w:num>
  <w:num w:numId="27">
    <w:abstractNumId w:val="31"/>
  </w:num>
  <w:num w:numId="28">
    <w:abstractNumId w:val="31"/>
  </w:num>
  <w:num w:numId="29">
    <w:abstractNumId w:val="31"/>
  </w:num>
  <w:num w:numId="30">
    <w:abstractNumId w:val="10"/>
  </w:num>
  <w:num w:numId="31">
    <w:abstractNumId w:val="21"/>
  </w:num>
  <w:num w:numId="32">
    <w:abstractNumId w:val="33"/>
  </w:num>
  <w:num w:numId="33">
    <w:abstractNumId w:val="17"/>
  </w:num>
  <w:num w:numId="34">
    <w:abstractNumId w:val="20"/>
  </w:num>
  <w:num w:numId="35">
    <w:abstractNumId w:val="32"/>
  </w:num>
  <w:num w:numId="36">
    <w:abstractNumId w:val="15"/>
  </w:num>
  <w:num w:numId="37">
    <w:abstractNumId w:val="7"/>
  </w:num>
  <w:num w:numId="38">
    <w:abstractNumId w:val="19"/>
  </w:num>
  <w:num w:numId="39">
    <w:abstractNumId w:val="22"/>
  </w:num>
  <w:num w:numId="40">
    <w:abstractNumId w:val="18"/>
  </w:num>
  <w:num w:numId="41">
    <w:abstractNumId w:val="27"/>
  </w:num>
  <w:num w:numId="42">
    <w:abstractNumId w:val="29"/>
  </w:num>
  <w:num w:numId="43">
    <w:abstractNumId w:val="9"/>
  </w:num>
  <w:num w:numId="44">
    <w:abstractNumId w:val="31"/>
  </w:num>
  <w:num w:numId="45">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C02"/>
    <w:rsid w:val="000005A6"/>
    <w:rsid w:val="00000E3E"/>
    <w:rsid w:val="00001A4B"/>
    <w:rsid w:val="00001CC9"/>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07F4D"/>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17"/>
    <w:rsid w:val="00016BAD"/>
    <w:rsid w:val="00016BF3"/>
    <w:rsid w:val="00017443"/>
    <w:rsid w:val="000174F0"/>
    <w:rsid w:val="00017861"/>
    <w:rsid w:val="00017B22"/>
    <w:rsid w:val="00017B23"/>
    <w:rsid w:val="00017D29"/>
    <w:rsid w:val="00017F0F"/>
    <w:rsid w:val="000211F3"/>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628"/>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0D4"/>
    <w:rsid w:val="00047263"/>
    <w:rsid w:val="000472B8"/>
    <w:rsid w:val="00050098"/>
    <w:rsid w:val="00050985"/>
    <w:rsid w:val="00050CC8"/>
    <w:rsid w:val="00051990"/>
    <w:rsid w:val="00052971"/>
    <w:rsid w:val="00052D37"/>
    <w:rsid w:val="00053633"/>
    <w:rsid w:val="000537D9"/>
    <w:rsid w:val="0005429B"/>
    <w:rsid w:val="00054F4B"/>
    <w:rsid w:val="00055BAB"/>
    <w:rsid w:val="00055C7F"/>
    <w:rsid w:val="00056224"/>
    <w:rsid w:val="00056C91"/>
    <w:rsid w:val="00056F78"/>
    <w:rsid w:val="00057B31"/>
    <w:rsid w:val="000602BA"/>
    <w:rsid w:val="00060510"/>
    <w:rsid w:val="00060E3A"/>
    <w:rsid w:val="00060F15"/>
    <w:rsid w:val="000610AD"/>
    <w:rsid w:val="00061401"/>
    <w:rsid w:val="00061B90"/>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22D"/>
    <w:rsid w:val="000705A8"/>
    <w:rsid w:val="000715CF"/>
    <w:rsid w:val="0007170A"/>
    <w:rsid w:val="0007176F"/>
    <w:rsid w:val="0007192C"/>
    <w:rsid w:val="00071CD6"/>
    <w:rsid w:val="00071FD2"/>
    <w:rsid w:val="0007229C"/>
    <w:rsid w:val="000724CE"/>
    <w:rsid w:val="00072B9C"/>
    <w:rsid w:val="000733E0"/>
    <w:rsid w:val="000739D3"/>
    <w:rsid w:val="0007463D"/>
    <w:rsid w:val="00074B3A"/>
    <w:rsid w:val="000754C8"/>
    <w:rsid w:val="0007585A"/>
    <w:rsid w:val="00075CB2"/>
    <w:rsid w:val="000762C5"/>
    <w:rsid w:val="000767EC"/>
    <w:rsid w:val="00076920"/>
    <w:rsid w:val="00076B16"/>
    <w:rsid w:val="00076BBA"/>
    <w:rsid w:val="00076C69"/>
    <w:rsid w:val="00077107"/>
    <w:rsid w:val="00077F49"/>
    <w:rsid w:val="00080935"/>
    <w:rsid w:val="00080F16"/>
    <w:rsid w:val="000812BC"/>
    <w:rsid w:val="000819B7"/>
    <w:rsid w:val="00082161"/>
    <w:rsid w:val="00082CE0"/>
    <w:rsid w:val="00082CE7"/>
    <w:rsid w:val="0008322B"/>
    <w:rsid w:val="00083F3B"/>
    <w:rsid w:val="0008460E"/>
    <w:rsid w:val="000847C6"/>
    <w:rsid w:val="00085165"/>
    <w:rsid w:val="00085DC3"/>
    <w:rsid w:val="000860D8"/>
    <w:rsid w:val="0008635D"/>
    <w:rsid w:val="000871B0"/>
    <w:rsid w:val="00087840"/>
    <w:rsid w:val="00087EC9"/>
    <w:rsid w:val="00091077"/>
    <w:rsid w:val="0009180F"/>
    <w:rsid w:val="00091C41"/>
    <w:rsid w:val="00092322"/>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1679"/>
    <w:rsid w:val="000A335C"/>
    <w:rsid w:val="000A3419"/>
    <w:rsid w:val="000A3556"/>
    <w:rsid w:val="000A39C9"/>
    <w:rsid w:val="000A3CB8"/>
    <w:rsid w:val="000A441D"/>
    <w:rsid w:val="000A4550"/>
    <w:rsid w:val="000A545C"/>
    <w:rsid w:val="000A5BF1"/>
    <w:rsid w:val="000A6022"/>
    <w:rsid w:val="000A64A6"/>
    <w:rsid w:val="000A664A"/>
    <w:rsid w:val="000A682E"/>
    <w:rsid w:val="000B01B2"/>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4D04"/>
    <w:rsid w:val="000B519A"/>
    <w:rsid w:val="000B5301"/>
    <w:rsid w:val="000B53C8"/>
    <w:rsid w:val="000B5AF4"/>
    <w:rsid w:val="000B5E79"/>
    <w:rsid w:val="000B6EE5"/>
    <w:rsid w:val="000B749B"/>
    <w:rsid w:val="000B7503"/>
    <w:rsid w:val="000B7836"/>
    <w:rsid w:val="000B78ED"/>
    <w:rsid w:val="000B7E4F"/>
    <w:rsid w:val="000B7F08"/>
    <w:rsid w:val="000C027A"/>
    <w:rsid w:val="000C0557"/>
    <w:rsid w:val="000C0800"/>
    <w:rsid w:val="000C14F2"/>
    <w:rsid w:val="000C2482"/>
    <w:rsid w:val="000C29D9"/>
    <w:rsid w:val="000C302B"/>
    <w:rsid w:val="000C327B"/>
    <w:rsid w:val="000C336C"/>
    <w:rsid w:val="000C3581"/>
    <w:rsid w:val="000C3C93"/>
    <w:rsid w:val="000C3E25"/>
    <w:rsid w:val="000C4846"/>
    <w:rsid w:val="000C5350"/>
    <w:rsid w:val="000C53C8"/>
    <w:rsid w:val="000C61B4"/>
    <w:rsid w:val="000C7149"/>
    <w:rsid w:val="000C7385"/>
    <w:rsid w:val="000C7438"/>
    <w:rsid w:val="000C7AE1"/>
    <w:rsid w:val="000D0849"/>
    <w:rsid w:val="000D085E"/>
    <w:rsid w:val="000D0BF9"/>
    <w:rsid w:val="000D0C94"/>
    <w:rsid w:val="000D105C"/>
    <w:rsid w:val="000D1385"/>
    <w:rsid w:val="000D156E"/>
    <w:rsid w:val="000D1989"/>
    <w:rsid w:val="000D1AE2"/>
    <w:rsid w:val="000D1C0B"/>
    <w:rsid w:val="000D24F2"/>
    <w:rsid w:val="000D264B"/>
    <w:rsid w:val="000D2E12"/>
    <w:rsid w:val="000D346F"/>
    <w:rsid w:val="000D3AF8"/>
    <w:rsid w:val="000D41C4"/>
    <w:rsid w:val="000D5148"/>
    <w:rsid w:val="000D622F"/>
    <w:rsid w:val="000D6C08"/>
    <w:rsid w:val="000D7D43"/>
    <w:rsid w:val="000D7F1B"/>
    <w:rsid w:val="000D7F5F"/>
    <w:rsid w:val="000E0249"/>
    <w:rsid w:val="000E052D"/>
    <w:rsid w:val="000E0C80"/>
    <w:rsid w:val="000E173E"/>
    <w:rsid w:val="000E19B6"/>
    <w:rsid w:val="000E2410"/>
    <w:rsid w:val="000E2CFF"/>
    <w:rsid w:val="000E32B1"/>
    <w:rsid w:val="000E32F2"/>
    <w:rsid w:val="000E34AB"/>
    <w:rsid w:val="000E3542"/>
    <w:rsid w:val="000E3694"/>
    <w:rsid w:val="000E3842"/>
    <w:rsid w:val="000E3859"/>
    <w:rsid w:val="000E3A5D"/>
    <w:rsid w:val="000E413B"/>
    <w:rsid w:val="000E44C9"/>
    <w:rsid w:val="000E4844"/>
    <w:rsid w:val="000E486E"/>
    <w:rsid w:val="000E51A8"/>
    <w:rsid w:val="000E6698"/>
    <w:rsid w:val="000E6960"/>
    <w:rsid w:val="000E6E7F"/>
    <w:rsid w:val="000E75E4"/>
    <w:rsid w:val="000E78B4"/>
    <w:rsid w:val="000E7D80"/>
    <w:rsid w:val="000F01FC"/>
    <w:rsid w:val="000F0549"/>
    <w:rsid w:val="000F0BF5"/>
    <w:rsid w:val="000F1FDE"/>
    <w:rsid w:val="000F2199"/>
    <w:rsid w:val="000F335C"/>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135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6D0"/>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2F39"/>
    <w:rsid w:val="001234E7"/>
    <w:rsid w:val="00123849"/>
    <w:rsid w:val="00123C22"/>
    <w:rsid w:val="00123FEC"/>
    <w:rsid w:val="001249E6"/>
    <w:rsid w:val="00124FCC"/>
    <w:rsid w:val="001251A9"/>
    <w:rsid w:val="001251D1"/>
    <w:rsid w:val="00125FB5"/>
    <w:rsid w:val="001260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7F7"/>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2C99"/>
    <w:rsid w:val="001538F0"/>
    <w:rsid w:val="00153A53"/>
    <w:rsid w:val="001542FC"/>
    <w:rsid w:val="001543A8"/>
    <w:rsid w:val="00154558"/>
    <w:rsid w:val="0015457C"/>
    <w:rsid w:val="00154BA3"/>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712"/>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4E9A"/>
    <w:rsid w:val="00175069"/>
    <w:rsid w:val="00175A38"/>
    <w:rsid w:val="00176690"/>
    <w:rsid w:val="0017791A"/>
    <w:rsid w:val="00180186"/>
    <w:rsid w:val="00180816"/>
    <w:rsid w:val="00181095"/>
    <w:rsid w:val="001815D8"/>
    <w:rsid w:val="001818CB"/>
    <w:rsid w:val="00181A6D"/>
    <w:rsid w:val="00181D3C"/>
    <w:rsid w:val="00182069"/>
    <w:rsid w:val="0018236C"/>
    <w:rsid w:val="00182AA0"/>
    <w:rsid w:val="00183347"/>
    <w:rsid w:val="00183645"/>
    <w:rsid w:val="00183809"/>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1B5B"/>
    <w:rsid w:val="00192463"/>
    <w:rsid w:val="00192B0B"/>
    <w:rsid w:val="001930EC"/>
    <w:rsid w:val="001935A9"/>
    <w:rsid w:val="00193AFE"/>
    <w:rsid w:val="00193E15"/>
    <w:rsid w:val="001945B4"/>
    <w:rsid w:val="00195147"/>
    <w:rsid w:val="00195514"/>
    <w:rsid w:val="001963CE"/>
    <w:rsid w:val="00196974"/>
    <w:rsid w:val="00197726"/>
    <w:rsid w:val="001A051D"/>
    <w:rsid w:val="001A0D20"/>
    <w:rsid w:val="001A16F4"/>
    <w:rsid w:val="001A17F2"/>
    <w:rsid w:val="001A1990"/>
    <w:rsid w:val="001A221F"/>
    <w:rsid w:val="001A2397"/>
    <w:rsid w:val="001A29A0"/>
    <w:rsid w:val="001A2F6F"/>
    <w:rsid w:val="001A32B5"/>
    <w:rsid w:val="001A35E8"/>
    <w:rsid w:val="001A38DF"/>
    <w:rsid w:val="001A3A9F"/>
    <w:rsid w:val="001A43EF"/>
    <w:rsid w:val="001A5521"/>
    <w:rsid w:val="001A6330"/>
    <w:rsid w:val="001A6709"/>
    <w:rsid w:val="001A6A37"/>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2FE0"/>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43A"/>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3C0"/>
    <w:rsid w:val="001E47E7"/>
    <w:rsid w:val="001E4AA4"/>
    <w:rsid w:val="001E4D0B"/>
    <w:rsid w:val="001E5261"/>
    <w:rsid w:val="001E5AA8"/>
    <w:rsid w:val="001E5E60"/>
    <w:rsid w:val="001E6043"/>
    <w:rsid w:val="001E66CF"/>
    <w:rsid w:val="001E6928"/>
    <w:rsid w:val="001E6A9A"/>
    <w:rsid w:val="001E7397"/>
    <w:rsid w:val="001E73BB"/>
    <w:rsid w:val="001E79BE"/>
    <w:rsid w:val="001E7C60"/>
    <w:rsid w:val="001F0D2A"/>
    <w:rsid w:val="001F168D"/>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1E6"/>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0CA"/>
    <w:rsid w:val="00207D00"/>
    <w:rsid w:val="00210079"/>
    <w:rsid w:val="0021051C"/>
    <w:rsid w:val="0021055C"/>
    <w:rsid w:val="002106E4"/>
    <w:rsid w:val="0021089C"/>
    <w:rsid w:val="00210B15"/>
    <w:rsid w:val="00210C20"/>
    <w:rsid w:val="00211C0E"/>
    <w:rsid w:val="00211E1B"/>
    <w:rsid w:val="002125ED"/>
    <w:rsid w:val="0021296C"/>
    <w:rsid w:val="00212BD9"/>
    <w:rsid w:val="00213529"/>
    <w:rsid w:val="00213F16"/>
    <w:rsid w:val="002146EC"/>
    <w:rsid w:val="002149EF"/>
    <w:rsid w:val="00214DBC"/>
    <w:rsid w:val="0021511E"/>
    <w:rsid w:val="00215308"/>
    <w:rsid w:val="00216A05"/>
    <w:rsid w:val="00216ECA"/>
    <w:rsid w:val="00216F54"/>
    <w:rsid w:val="00217441"/>
    <w:rsid w:val="002174E9"/>
    <w:rsid w:val="002177EA"/>
    <w:rsid w:val="00217E9E"/>
    <w:rsid w:val="00220B97"/>
    <w:rsid w:val="002211C4"/>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D5A"/>
    <w:rsid w:val="00230F49"/>
    <w:rsid w:val="002316F4"/>
    <w:rsid w:val="00231FDB"/>
    <w:rsid w:val="002324AB"/>
    <w:rsid w:val="00232DC8"/>
    <w:rsid w:val="00232F90"/>
    <w:rsid w:val="00233063"/>
    <w:rsid w:val="002335EA"/>
    <w:rsid w:val="00233B5A"/>
    <w:rsid w:val="00233E45"/>
    <w:rsid w:val="0023440B"/>
    <w:rsid w:val="002352DD"/>
    <w:rsid w:val="00236573"/>
    <w:rsid w:val="002370CB"/>
    <w:rsid w:val="0023766B"/>
    <w:rsid w:val="00237D8E"/>
    <w:rsid w:val="00237F34"/>
    <w:rsid w:val="0024015C"/>
    <w:rsid w:val="00240597"/>
    <w:rsid w:val="002410B3"/>
    <w:rsid w:val="0024127B"/>
    <w:rsid w:val="00241A6B"/>
    <w:rsid w:val="00242150"/>
    <w:rsid w:val="00242895"/>
    <w:rsid w:val="002434D7"/>
    <w:rsid w:val="00243A5B"/>
    <w:rsid w:val="0024402E"/>
    <w:rsid w:val="00244241"/>
    <w:rsid w:val="00245244"/>
    <w:rsid w:val="002454D0"/>
    <w:rsid w:val="002458CF"/>
    <w:rsid w:val="00245978"/>
    <w:rsid w:val="00245B68"/>
    <w:rsid w:val="00246C1A"/>
    <w:rsid w:val="00247041"/>
    <w:rsid w:val="0024794E"/>
    <w:rsid w:val="002501C8"/>
    <w:rsid w:val="00250A09"/>
    <w:rsid w:val="00250B74"/>
    <w:rsid w:val="00250B97"/>
    <w:rsid w:val="00250D23"/>
    <w:rsid w:val="00250E1B"/>
    <w:rsid w:val="0025122F"/>
    <w:rsid w:val="00251675"/>
    <w:rsid w:val="0025224C"/>
    <w:rsid w:val="002523D5"/>
    <w:rsid w:val="0025259A"/>
    <w:rsid w:val="00252668"/>
    <w:rsid w:val="00252738"/>
    <w:rsid w:val="002533C1"/>
    <w:rsid w:val="0025349A"/>
    <w:rsid w:val="00253554"/>
    <w:rsid w:val="0025363C"/>
    <w:rsid w:val="002536AB"/>
    <w:rsid w:val="00253BB2"/>
    <w:rsid w:val="00254271"/>
    <w:rsid w:val="00254501"/>
    <w:rsid w:val="0025460F"/>
    <w:rsid w:val="00254D9B"/>
    <w:rsid w:val="00255A6D"/>
    <w:rsid w:val="002562C4"/>
    <w:rsid w:val="002563FA"/>
    <w:rsid w:val="00257486"/>
    <w:rsid w:val="00257AE5"/>
    <w:rsid w:val="00260DDE"/>
    <w:rsid w:val="00261650"/>
    <w:rsid w:val="00261808"/>
    <w:rsid w:val="0026188F"/>
    <w:rsid w:val="002618A3"/>
    <w:rsid w:val="00261986"/>
    <w:rsid w:val="002630C0"/>
    <w:rsid w:val="00263D97"/>
    <w:rsid w:val="00264642"/>
    <w:rsid w:val="00264C41"/>
    <w:rsid w:val="00264FDE"/>
    <w:rsid w:val="0026527F"/>
    <w:rsid w:val="00265A71"/>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2468"/>
    <w:rsid w:val="00283163"/>
    <w:rsid w:val="0028419E"/>
    <w:rsid w:val="00284EDC"/>
    <w:rsid w:val="002850C7"/>
    <w:rsid w:val="00285AAB"/>
    <w:rsid w:val="00285E58"/>
    <w:rsid w:val="00286261"/>
    <w:rsid w:val="00286A6C"/>
    <w:rsid w:val="00287647"/>
    <w:rsid w:val="002876BB"/>
    <w:rsid w:val="00287A91"/>
    <w:rsid w:val="00287B8C"/>
    <w:rsid w:val="00290A0C"/>
    <w:rsid w:val="002917AB"/>
    <w:rsid w:val="00292376"/>
    <w:rsid w:val="00292461"/>
    <w:rsid w:val="00292F20"/>
    <w:rsid w:val="0029319A"/>
    <w:rsid w:val="00293345"/>
    <w:rsid w:val="0029359B"/>
    <w:rsid w:val="00293D24"/>
    <w:rsid w:val="00294382"/>
    <w:rsid w:val="00294797"/>
    <w:rsid w:val="00294AC9"/>
    <w:rsid w:val="00295928"/>
    <w:rsid w:val="00295D58"/>
    <w:rsid w:val="0029611A"/>
    <w:rsid w:val="002977D8"/>
    <w:rsid w:val="002A0361"/>
    <w:rsid w:val="002A1235"/>
    <w:rsid w:val="002A1697"/>
    <w:rsid w:val="002A181B"/>
    <w:rsid w:val="002A223A"/>
    <w:rsid w:val="002A2C86"/>
    <w:rsid w:val="002A3F1F"/>
    <w:rsid w:val="002A488B"/>
    <w:rsid w:val="002A4EDC"/>
    <w:rsid w:val="002A579E"/>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7B9"/>
    <w:rsid w:val="002B5859"/>
    <w:rsid w:val="002B5B99"/>
    <w:rsid w:val="002B5C4A"/>
    <w:rsid w:val="002B5FCF"/>
    <w:rsid w:val="002B6381"/>
    <w:rsid w:val="002B7083"/>
    <w:rsid w:val="002B741B"/>
    <w:rsid w:val="002C0B68"/>
    <w:rsid w:val="002C0E3A"/>
    <w:rsid w:val="002C12E5"/>
    <w:rsid w:val="002C137D"/>
    <w:rsid w:val="002C143B"/>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269"/>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C15"/>
    <w:rsid w:val="002D4E13"/>
    <w:rsid w:val="002D4F6A"/>
    <w:rsid w:val="002D529D"/>
    <w:rsid w:val="002D58E5"/>
    <w:rsid w:val="002D5B22"/>
    <w:rsid w:val="002D5E07"/>
    <w:rsid w:val="002D5F52"/>
    <w:rsid w:val="002D6275"/>
    <w:rsid w:val="002D6744"/>
    <w:rsid w:val="002D6A44"/>
    <w:rsid w:val="002D6BE2"/>
    <w:rsid w:val="002D6F9D"/>
    <w:rsid w:val="002D72C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806"/>
    <w:rsid w:val="002E6FD2"/>
    <w:rsid w:val="002E7572"/>
    <w:rsid w:val="002E7701"/>
    <w:rsid w:val="002F0B64"/>
    <w:rsid w:val="002F0EDC"/>
    <w:rsid w:val="002F0F27"/>
    <w:rsid w:val="002F0FD9"/>
    <w:rsid w:val="002F1078"/>
    <w:rsid w:val="002F1299"/>
    <w:rsid w:val="002F14F7"/>
    <w:rsid w:val="002F1573"/>
    <w:rsid w:val="002F19DA"/>
    <w:rsid w:val="002F1A6F"/>
    <w:rsid w:val="002F284B"/>
    <w:rsid w:val="002F2968"/>
    <w:rsid w:val="002F2A6C"/>
    <w:rsid w:val="002F36F8"/>
    <w:rsid w:val="002F3A5B"/>
    <w:rsid w:val="002F3AB8"/>
    <w:rsid w:val="002F3AC7"/>
    <w:rsid w:val="002F3FC6"/>
    <w:rsid w:val="002F4538"/>
    <w:rsid w:val="002F488B"/>
    <w:rsid w:val="002F493B"/>
    <w:rsid w:val="002F5C34"/>
    <w:rsid w:val="002F5CC1"/>
    <w:rsid w:val="002F5D3B"/>
    <w:rsid w:val="002F613D"/>
    <w:rsid w:val="002F6429"/>
    <w:rsid w:val="002F6841"/>
    <w:rsid w:val="002F6EED"/>
    <w:rsid w:val="002F74F1"/>
    <w:rsid w:val="002F75F3"/>
    <w:rsid w:val="002F7BE5"/>
    <w:rsid w:val="00300094"/>
    <w:rsid w:val="003000FA"/>
    <w:rsid w:val="003001C1"/>
    <w:rsid w:val="003001CF"/>
    <w:rsid w:val="00300459"/>
    <w:rsid w:val="0030090D"/>
    <w:rsid w:val="003011F1"/>
    <w:rsid w:val="00301222"/>
    <w:rsid w:val="003017A2"/>
    <w:rsid w:val="0030186C"/>
    <w:rsid w:val="00301991"/>
    <w:rsid w:val="003025BD"/>
    <w:rsid w:val="00302F19"/>
    <w:rsid w:val="00304219"/>
    <w:rsid w:val="003049C6"/>
    <w:rsid w:val="00304BCD"/>
    <w:rsid w:val="00304DFD"/>
    <w:rsid w:val="00304F31"/>
    <w:rsid w:val="00305097"/>
    <w:rsid w:val="0030525F"/>
    <w:rsid w:val="00305428"/>
    <w:rsid w:val="00305618"/>
    <w:rsid w:val="00306067"/>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3FFD"/>
    <w:rsid w:val="00314B2B"/>
    <w:rsid w:val="003150D5"/>
    <w:rsid w:val="003151BD"/>
    <w:rsid w:val="00315651"/>
    <w:rsid w:val="00315D7F"/>
    <w:rsid w:val="00315DD7"/>
    <w:rsid w:val="003164B2"/>
    <w:rsid w:val="00316589"/>
    <w:rsid w:val="00316B58"/>
    <w:rsid w:val="00316E84"/>
    <w:rsid w:val="00316F21"/>
    <w:rsid w:val="00316FB7"/>
    <w:rsid w:val="003177EE"/>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DB2"/>
    <w:rsid w:val="00327EC6"/>
    <w:rsid w:val="003302E7"/>
    <w:rsid w:val="0033048A"/>
    <w:rsid w:val="00330677"/>
    <w:rsid w:val="0033086C"/>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1EEF"/>
    <w:rsid w:val="003527BB"/>
    <w:rsid w:val="00352ABB"/>
    <w:rsid w:val="00352D6C"/>
    <w:rsid w:val="00352F9B"/>
    <w:rsid w:val="00353480"/>
    <w:rsid w:val="003535CF"/>
    <w:rsid w:val="00353714"/>
    <w:rsid w:val="003539B9"/>
    <w:rsid w:val="0035406F"/>
    <w:rsid w:val="00354417"/>
    <w:rsid w:val="00354612"/>
    <w:rsid w:val="00354E83"/>
    <w:rsid w:val="0035574E"/>
    <w:rsid w:val="00356A9A"/>
    <w:rsid w:val="00356D12"/>
    <w:rsid w:val="003573F6"/>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4E05"/>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ED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B80"/>
    <w:rsid w:val="003A4C5B"/>
    <w:rsid w:val="003A4CDD"/>
    <w:rsid w:val="003A4EAF"/>
    <w:rsid w:val="003A504A"/>
    <w:rsid w:val="003A541C"/>
    <w:rsid w:val="003A55A3"/>
    <w:rsid w:val="003A5756"/>
    <w:rsid w:val="003A5804"/>
    <w:rsid w:val="003A58EA"/>
    <w:rsid w:val="003A5AC1"/>
    <w:rsid w:val="003A7212"/>
    <w:rsid w:val="003A7A03"/>
    <w:rsid w:val="003B16C4"/>
    <w:rsid w:val="003B30E9"/>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643"/>
    <w:rsid w:val="003C29AF"/>
    <w:rsid w:val="003C3303"/>
    <w:rsid w:val="003C3399"/>
    <w:rsid w:val="003C4E24"/>
    <w:rsid w:val="003C521C"/>
    <w:rsid w:val="003C59F8"/>
    <w:rsid w:val="003C5E2A"/>
    <w:rsid w:val="003C604B"/>
    <w:rsid w:val="003C60A3"/>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22B"/>
    <w:rsid w:val="003D567F"/>
    <w:rsid w:val="003D5689"/>
    <w:rsid w:val="003D5D2D"/>
    <w:rsid w:val="003D6F7E"/>
    <w:rsid w:val="003D7F5C"/>
    <w:rsid w:val="003E048A"/>
    <w:rsid w:val="003E0CB4"/>
    <w:rsid w:val="003E0F4C"/>
    <w:rsid w:val="003E17C7"/>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DCE"/>
    <w:rsid w:val="003E7F41"/>
    <w:rsid w:val="003F0320"/>
    <w:rsid w:val="003F08D7"/>
    <w:rsid w:val="003F1156"/>
    <w:rsid w:val="003F1D10"/>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7B6"/>
    <w:rsid w:val="00404C28"/>
    <w:rsid w:val="00404C75"/>
    <w:rsid w:val="00405567"/>
    <w:rsid w:val="00405F68"/>
    <w:rsid w:val="0040602C"/>
    <w:rsid w:val="0040638D"/>
    <w:rsid w:val="00407C78"/>
    <w:rsid w:val="00407CA5"/>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302"/>
    <w:rsid w:val="0041357E"/>
    <w:rsid w:val="00414329"/>
    <w:rsid w:val="00414373"/>
    <w:rsid w:val="00414994"/>
    <w:rsid w:val="004157CB"/>
    <w:rsid w:val="00415CBD"/>
    <w:rsid w:val="00415D69"/>
    <w:rsid w:val="00415DF8"/>
    <w:rsid w:val="00415E43"/>
    <w:rsid w:val="00415F2B"/>
    <w:rsid w:val="0041633B"/>
    <w:rsid w:val="00416460"/>
    <w:rsid w:val="00416B7C"/>
    <w:rsid w:val="00416C29"/>
    <w:rsid w:val="00417065"/>
    <w:rsid w:val="0041723A"/>
    <w:rsid w:val="0041785C"/>
    <w:rsid w:val="004179C1"/>
    <w:rsid w:val="00417BA5"/>
    <w:rsid w:val="004200DC"/>
    <w:rsid w:val="00420410"/>
    <w:rsid w:val="004208C0"/>
    <w:rsid w:val="00420C10"/>
    <w:rsid w:val="00421253"/>
    <w:rsid w:val="00421396"/>
    <w:rsid w:val="00421EAF"/>
    <w:rsid w:val="00422322"/>
    <w:rsid w:val="004224B2"/>
    <w:rsid w:val="00422647"/>
    <w:rsid w:val="0042290D"/>
    <w:rsid w:val="00423565"/>
    <w:rsid w:val="00423F0B"/>
    <w:rsid w:val="0042407C"/>
    <w:rsid w:val="004254A0"/>
    <w:rsid w:val="0042580A"/>
    <w:rsid w:val="004259C3"/>
    <w:rsid w:val="00425C98"/>
    <w:rsid w:val="00426072"/>
    <w:rsid w:val="00426ACD"/>
    <w:rsid w:val="00426C38"/>
    <w:rsid w:val="0042744C"/>
    <w:rsid w:val="00427E6E"/>
    <w:rsid w:val="0043001B"/>
    <w:rsid w:val="004303A9"/>
    <w:rsid w:val="00430643"/>
    <w:rsid w:val="00430C3C"/>
    <w:rsid w:val="004310F6"/>
    <w:rsid w:val="00431169"/>
    <w:rsid w:val="0043121D"/>
    <w:rsid w:val="004315D1"/>
    <w:rsid w:val="004315DA"/>
    <w:rsid w:val="00431664"/>
    <w:rsid w:val="0043176A"/>
    <w:rsid w:val="00431A35"/>
    <w:rsid w:val="004320E2"/>
    <w:rsid w:val="00432222"/>
    <w:rsid w:val="004322CE"/>
    <w:rsid w:val="004323EE"/>
    <w:rsid w:val="004327FE"/>
    <w:rsid w:val="004328BA"/>
    <w:rsid w:val="00432D7F"/>
    <w:rsid w:val="00432ED4"/>
    <w:rsid w:val="00433624"/>
    <w:rsid w:val="00434A92"/>
    <w:rsid w:val="00435C70"/>
    <w:rsid w:val="004360D2"/>
    <w:rsid w:val="00436CAE"/>
    <w:rsid w:val="0043762E"/>
    <w:rsid w:val="00440536"/>
    <w:rsid w:val="004412FF"/>
    <w:rsid w:val="00441593"/>
    <w:rsid w:val="00441660"/>
    <w:rsid w:val="00441912"/>
    <w:rsid w:val="00441AEF"/>
    <w:rsid w:val="00443FCA"/>
    <w:rsid w:val="00444005"/>
    <w:rsid w:val="004440FA"/>
    <w:rsid w:val="00445E1A"/>
    <w:rsid w:val="00445FB4"/>
    <w:rsid w:val="004462B1"/>
    <w:rsid w:val="004462E0"/>
    <w:rsid w:val="00446345"/>
    <w:rsid w:val="00446349"/>
    <w:rsid w:val="004463F0"/>
    <w:rsid w:val="0044666A"/>
    <w:rsid w:val="00447032"/>
    <w:rsid w:val="004470EC"/>
    <w:rsid w:val="00447F2D"/>
    <w:rsid w:val="00450365"/>
    <w:rsid w:val="0045036E"/>
    <w:rsid w:val="00450C6E"/>
    <w:rsid w:val="00450CDE"/>
    <w:rsid w:val="00451515"/>
    <w:rsid w:val="004518F4"/>
    <w:rsid w:val="00451A01"/>
    <w:rsid w:val="00451D96"/>
    <w:rsid w:val="00452109"/>
    <w:rsid w:val="00452C8B"/>
    <w:rsid w:val="004537B5"/>
    <w:rsid w:val="00454234"/>
    <w:rsid w:val="0045461F"/>
    <w:rsid w:val="004551B7"/>
    <w:rsid w:val="004553A8"/>
    <w:rsid w:val="004554A1"/>
    <w:rsid w:val="004556F4"/>
    <w:rsid w:val="004557F0"/>
    <w:rsid w:val="00455DC9"/>
    <w:rsid w:val="0045649B"/>
    <w:rsid w:val="00456F3D"/>
    <w:rsid w:val="00457503"/>
    <w:rsid w:val="00460153"/>
    <w:rsid w:val="00460680"/>
    <w:rsid w:val="00460F78"/>
    <w:rsid w:val="00461278"/>
    <w:rsid w:val="00461536"/>
    <w:rsid w:val="004616E4"/>
    <w:rsid w:val="00461C53"/>
    <w:rsid w:val="00462775"/>
    <w:rsid w:val="00462B3F"/>
    <w:rsid w:val="00462E48"/>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020"/>
    <w:rsid w:val="004704D4"/>
    <w:rsid w:val="004707AF"/>
    <w:rsid w:val="0047092A"/>
    <w:rsid w:val="00472305"/>
    <w:rsid w:val="004723E8"/>
    <w:rsid w:val="00472895"/>
    <w:rsid w:val="004728CF"/>
    <w:rsid w:val="00472B97"/>
    <w:rsid w:val="004732FF"/>
    <w:rsid w:val="00473844"/>
    <w:rsid w:val="00473FA6"/>
    <w:rsid w:val="00474165"/>
    <w:rsid w:val="004743FC"/>
    <w:rsid w:val="004744DB"/>
    <w:rsid w:val="00474E8D"/>
    <w:rsid w:val="00474FE2"/>
    <w:rsid w:val="00475228"/>
    <w:rsid w:val="00475E0E"/>
    <w:rsid w:val="00477B69"/>
    <w:rsid w:val="00477DD4"/>
    <w:rsid w:val="00480717"/>
    <w:rsid w:val="0048096E"/>
    <w:rsid w:val="00480C89"/>
    <w:rsid w:val="0048114F"/>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16F"/>
    <w:rsid w:val="00494B0A"/>
    <w:rsid w:val="0049501E"/>
    <w:rsid w:val="0049509C"/>
    <w:rsid w:val="00495D84"/>
    <w:rsid w:val="00495FF4"/>
    <w:rsid w:val="004967EE"/>
    <w:rsid w:val="0049735B"/>
    <w:rsid w:val="004A030E"/>
    <w:rsid w:val="004A041F"/>
    <w:rsid w:val="004A043F"/>
    <w:rsid w:val="004A1340"/>
    <w:rsid w:val="004A333E"/>
    <w:rsid w:val="004A36BE"/>
    <w:rsid w:val="004A450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1E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233B"/>
    <w:rsid w:val="004D31E1"/>
    <w:rsid w:val="004D330F"/>
    <w:rsid w:val="004D3806"/>
    <w:rsid w:val="004D3B0C"/>
    <w:rsid w:val="004D4132"/>
    <w:rsid w:val="004D4BDC"/>
    <w:rsid w:val="004D4CF7"/>
    <w:rsid w:val="004D4D25"/>
    <w:rsid w:val="004D4E39"/>
    <w:rsid w:val="004D56AA"/>
    <w:rsid w:val="004D5746"/>
    <w:rsid w:val="004D59E5"/>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1D1D"/>
    <w:rsid w:val="004E2110"/>
    <w:rsid w:val="004E26F3"/>
    <w:rsid w:val="004E2954"/>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3CF"/>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750"/>
    <w:rsid w:val="004F7A3C"/>
    <w:rsid w:val="00500439"/>
    <w:rsid w:val="005007BC"/>
    <w:rsid w:val="005008D8"/>
    <w:rsid w:val="00500E51"/>
    <w:rsid w:val="00501174"/>
    <w:rsid w:val="005012AD"/>
    <w:rsid w:val="005015E9"/>
    <w:rsid w:val="00502085"/>
    <w:rsid w:val="00502B56"/>
    <w:rsid w:val="00505095"/>
    <w:rsid w:val="0050528B"/>
    <w:rsid w:val="005052BA"/>
    <w:rsid w:val="00505486"/>
    <w:rsid w:val="0050597C"/>
    <w:rsid w:val="00506077"/>
    <w:rsid w:val="00506185"/>
    <w:rsid w:val="00506412"/>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545"/>
    <w:rsid w:val="005146AC"/>
    <w:rsid w:val="005154CF"/>
    <w:rsid w:val="00515568"/>
    <w:rsid w:val="005156A6"/>
    <w:rsid w:val="00515CE0"/>
    <w:rsid w:val="00515FAF"/>
    <w:rsid w:val="005160C5"/>
    <w:rsid w:val="005165FE"/>
    <w:rsid w:val="005173CA"/>
    <w:rsid w:val="00517B82"/>
    <w:rsid w:val="00517DF2"/>
    <w:rsid w:val="00520898"/>
    <w:rsid w:val="00520E15"/>
    <w:rsid w:val="0052106D"/>
    <w:rsid w:val="005211B5"/>
    <w:rsid w:val="00521399"/>
    <w:rsid w:val="005215BD"/>
    <w:rsid w:val="00521632"/>
    <w:rsid w:val="00521976"/>
    <w:rsid w:val="00521BD6"/>
    <w:rsid w:val="005227A9"/>
    <w:rsid w:val="00522913"/>
    <w:rsid w:val="0052318C"/>
    <w:rsid w:val="005234DC"/>
    <w:rsid w:val="00523FA2"/>
    <w:rsid w:val="00525AB0"/>
    <w:rsid w:val="00525E6C"/>
    <w:rsid w:val="00526073"/>
    <w:rsid w:val="00526551"/>
    <w:rsid w:val="00527252"/>
    <w:rsid w:val="005278A9"/>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270"/>
    <w:rsid w:val="005355AC"/>
    <w:rsid w:val="0053582C"/>
    <w:rsid w:val="00535FCE"/>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0CB4"/>
    <w:rsid w:val="00581336"/>
    <w:rsid w:val="00581377"/>
    <w:rsid w:val="005824D7"/>
    <w:rsid w:val="00582BC7"/>
    <w:rsid w:val="005830B4"/>
    <w:rsid w:val="0058323C"/>
    <w:rsid w:val="005833EE"/>
    <w:rsid w:val="0058351F"/>
    <w:rsid w:val="00583748"/>
    <w:rsid w:val="00583927"/>
    <w:rsid w:val="00584E86"/>
    <w:rsid w:val="005858B0"/>
    <w:rsid w:val="0058601E"/>
    <w:rsid w:val="00586CF1"/>
    <w:rsid w:val="00587152"/>
    <w:rsid w:val="00587B92"/>
    <w:rsid w:val="00590102"/>
    <w:rsid w:val="005901D4"/>
    <w:rsid w:val="00590874"/>
    <w:rsid w:val="00590E88"/>
    <w:rsid w:val="00590F4E"/>
    <w:rsid w:val="00590FF2"/>
    <w:rsid w:val="0059119F"/>
    <w:rsid w:val="00591550"/>
    <w:rsid w:val="00591764"/>
    <w:rsid w:val="00591806"/>
    <w:rsid w:val="00591985"/>
    <w:rsid w:val="00591A0C"/>
    <w:rsid w:val="00591A67"/>
    <w:rsid w:val="00592348"/>
    <w:rsid w:val="0059247C"/>
    <w:rsid w:val="005924A5"/>
    <w:rsid w:val="0059287C"/>
    <w:rsid w:val="00592CCD"/>
    <w:rsid w:val="00592E83"/>
    <w:rsid w:val="00593308"/>
    <w:rsid w:val="00593726"/>
    <w:rsid w:val="00593848"/>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0D3C"/>
    <w:rsid w:val="005B1A74"/>
    <w:rsid w:val="005B1B68"/>
    <w:rsid w:val="005B1D5F"/>
    <w:rsid w:val="005B23F8"/>
    <w:rsid w:val="005B2C6B"/>
    <w:rsid w:val="005B2EF3"/>
    <w:rsid w:val="005B318C"/>
    <w:rsid w:val="005B31CB"/>
    <w:rsid w:val="005B33B7"/>
    <w:rsid w:val="005B34A5"/>
    <w:rsid w:val="005B3B58"/>
    <w:rsid w:val="005B40E6"/>
    <w:rsid w:val="005B4855"/>
    <w:rsid w:val="005B5011"/>
    <w:rsid w:val="005B5264"/>
    <w:rsid w:val="005B54AF"/>
    <w:rsid w:val="005B5FD5"/>
    <w:rsid w:val="005B61CF"/>
    <w:rsid w:val="005C0B7E"/>
    <w:rsid w:val="005C0D62"/>
    <w:rsid w:val="005C1419"/>
    <w:rsid w:val="005C190A"/>
    <w:rsid w:val="005C1C66"/>
    <w:rsid w:val="005C1FCB"/>
    <w:rsid w:val="005C2239"/>
    <w:rsid w:val="005C26BC"/>
    <w:rsid w:val="005C315B"/>
    <w:rsid w:val="005C32F4"/>
    <w:rsid w:val="005C354A"/>
    <w:rsid w:val="005C3851"/>
    <w:rsid w:val="005C3AAF"/>
    <w:rsid w:val="005C3ED5"/>
    <w:rsid w:val="005C4077"/>
    <w:rsid w:val="005C41C3"/>
    <w:rsid w:val="005C4558"/>
    <w:rsid w:val="005C46D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600A"/>
    <w:rsid w:val="005D7297"/>
    <w:rsid w:val="005D7797"/>
    <w:rsid w:val="005D7B76"/>
    <w:rsid w:val="005E0681"/>
    <w:rsid w:val="005E0E6C"/>
    <w:rsid w:val="005E1830"/>
    <w:rsid w:val="005E1CB2"/>
    <w:rsid w:val="005E1DDA"/>
    <w:rsid w:val="005E2648"/>
    <w:rsid w:val="005E2E72"/>
    <w:rsid w:val="005E2E9F"/>
    <w:rsid w:val="005E340D"/>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0CBC"/>
    <w:rsid w:val="005F131E"/>
    <w:rsid w:val="005F1850"/>
    <w:rsid w:val="005F1C3A"/>
    <w:rsid w:val="005F2484"/>
    <w:rsid w:val="005F2AB7"/>
    <w:rsid w:val="005F2ADF"/>
    <w:rsid w:val="005F2D64"/>
    <w:rsid w:val="005F2D88"/>
    <w:rsid w:val="005F38AD"/>
    <w:rsid w:val="005F39CD"/>
    <w:rsid w:val="005F3A10"/>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1C7"/>
    <w:rsid w:val="006105F9"/>
    <w:rsid w:val="0061091D"/>
    <w:rsid w:val="00610BC2"/>
    <w:rsid w:val="00610FF2"/>
    <w:rsid w:val="0061126C"/>
    <w:rsid w:val="00612D07"/>
    <w:rsid w:val="00612F7E"/>
    <w:rsid w:val="006131E4"/>
    <w:rsid w:val="0061361E"/>
    <w:rsid w:val="0061385B"/>
    <w:rsid w:val="00614325"/>
    <w:rsid w:val="00614BB1"/>
    <w:rsid w:val="0061531C"/>
    <w:rsid w:val="0061660B"/>
    <w:rsid w:val="00617430"/>
    <w:rsid w:val="006179C6"/>
    <w:rsid w:val="00617DD7"/>
    <w:rsid w:val="00617FC1"/>
    <w:rsid w:val="0062146D"/>
    <w:rsid w:val="00621818"/>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19"/>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6507"/>
    <w:rsid w:val="006365FE"/>
    <w:rsid w:val="0063666D"/>
    <w:rsid w:val="0063711E"/>
    <w:rsid w:val="006372C7"/>
    <w:rsid w:val="006372DA"/>
    <w:rsid w:val="00637461"/>
    <w:rsid w:val="0064061B"/>
    <w:rsid w:val="0064140F"/>
    <w:rsid w:val="00641B01"/>
    <w:rsid w:val="00641CF2"/>
    <w:rsid w:val="00641E9F"/>
    <w:rsid w:val="00642040"/>
    <w:rsid w:val="006420DD"/>
    <w:rsid w:val="00642268"/>
    <w:rsid w:val="0064322E"/>
    <w:rsid w:val="00643654"/>
    <w:rsid w:val="00643A10"/>
    <w:rsid w:val="006440CE"/>
    <w:rsid w:val="006441C7"/>
    <w:rsid w:val="00644394"/>
    <w:rsid w:val="006445E3"/>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6B"/>
    <w:rsid w:val="00661A9F"/>
    <w:rsid w:val="00661BA0"/>
    <w:rsid w:val="006622D2"/>
    <w:rsid w:val="00662D30"/>
    <w:rsid w:val="00663343"/>
    <w:rsid w:val="006637DB"/>
    <w:rsid w:val="00663CBF"/>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14A"/>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333"/>
    <w:rsid w:val="006814CF"/>
    <w:rsid w:val="00681515"/>
    <w:rsid w:val="00681C57"/>
    <w:rsid w:val="00681CDC"/>
    <w:rsid w:val="00681CE1"/>
    <w:rsid w:val="00682130"/>
    <w:rsid w:val="0068463E"/>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2B87"/>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39D0"/>
    <w:rsid w:val="006A4132"/>
    <w:rsid w:val="006A508F"/>
    <w:rsid w:val="006A53A9"/>
    <w:rsid w:val="006A5540"/>
    <w:rsid w:val="006A5558"/>
    <w:rsid w:val="006A5EE3"/>
    <w:rsid w:val="006A653F"/>
    <w:rsid w:val="006A7472"/>
    <w:rsid w:val="006A7620"/>
    <w:rsid w:val="006A7B3B"/>
    <w:rsid w:val="006A7BD3"/>
    <w:rsid w:val="006A7E75"/>
    <w:rsid w:val="006B0755"/>
    <w:rsid w:val="006B12FD"/>
    <w:rsid w:val="006B1695"/>
    <w:rsid w:val="006B22FF"/>
    <w:rsid w:val="006B26B6"/>
    <w:rsid w:val="006B26E9"/>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B7E2C"/>
    <w:rsid w:val="006C0163"/>
    <w:rsid w:val="006C03A1"/>
    <w:rsid w:val="006C050A"/>
    <w:rsid w:val="006C06E2"/>
    <w:rsid w:val="006C0F4B"/>
    <w:rsid w:val="006C1393"/>
    <w:rsid w:val="006C2677"/>
    <w:rsid w:val="006C31D1"/>
    <w:rsid w:val="006C37B5"/>
    <w:rsid w:val="006C3822"/>
    <w:rsid w:val="006C388B"/>
    <w:rsid w:val="006C3C65"/>
    <w:rsid w:val="006C3DCE"/>
    <w:rsid w:val="006C3E2B"/>
    <w:rsid w:val="006C3E8F"/>
    <w:rsid w:val="006C43EA"/>
    <w:rsid w:val="006C482F"/>
    <w:rsid w:val="006C4B65"/>
    <w:rsid w:val="006C5E40"/>
    <w:rsid w:val="006C6263"/>
    <w:rsid w:val="006C65FB"/>
    <w:rsid w:val="006C6D19"/>
    <w:rsid w:val="006C6E96"/>
    <w:rsid w:val="006C6FCF"/>
    <w:rsid w:val="006C7167"/>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3FED"/>
    <w:rsid w:val="006E4211"/>
    <w:rsid w:val="006E448F"/>
    <w:rsid w:val="006E45A6"/>
    <w:rsid w:val="006E45F0"/>
    <w:rsid w:val="006E47C1"/>
    <w:rsid w:val="006E49B3"/>
    <w:rsid w:val="006E4BCA"/>
    <w:rsid w:val="006E4C80"/>
    <w:rsid w:val="006E596C"/>
    <w:rsid w:val="006E5DC6"/>
    <w:rsid w:val="006E5DED"/>
    <w:rsid w:val="006E601E"/>
    <w:rsid w:val="006E615F"/>
    <w:rsid w:val="006E69CB"/>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167D"/>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9DB"/>
    <w:rsid w:val="00723A2A"/>
    <w:rsid w:val="00723D12"/>
    <w:rsid w:val="0072410E"/>
    <w:rsid w:val="00724130"/>
    <w:rsid w:val="00724197"/>
    <w:rsid w:val="00724325"/>
    <w:rsid w:val="00724487"/>
    <w:rsid w:val="007245EA"/>
    <w:rsid w:val="007258CF"/>
    <w:rsid w:val="00725FB1"/>
    <w:rsid w:val="00726567"/>
    <w:rsid w:val="007265E5"/>
    <w:rsid w:val="00726E26"/>
    <w:rsid w:val="0072717C"/>
    <w:rsid w:val="007271E5"/>
    <w:rsid w:val="0072744D"/>
    <w:rsid w:val="007278A6"/>
    <w:rsid w:val="0073050A"/>
    <w:rsid w:val="00730C27"/>
    <w:rsid w:val="00731104"/>
    <w:rsid w:val="00731DDE"/>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58B"/>
    <w:rsid w:val="00737FF1"/>
    <w:rsid w:val="00740088"/>
    <w:rsid w:val="00741058"/>
    <w:rsid w:val="0074170A"/>
    <w:rsid w:val="00741913"/>
    <w:rsid w:val="0074192B"/>
    <w:rsid w:val="0074315C"/>
    <w:rsid w:val="00743164"/>
    <w:rsid w:val="0074384B"/>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2E89"/>
    <w:rsid w:val="007532F3"/>
    <w:rsid w:val="0075380E"/>
    <w:rsid w:val="00753A17"/>
    <w:rsid w:val="00753C75"/>
    <w:rsid w:val="00753DFC"/>
    <w:rsid w:val="00754003"/>
    <w:rsid w:val="0075420B"/>
    <w:rsid w:val="00754768"/>
    <w:rsid w:val="00754B55"/>
    <w:rsid w:val="00754DD5"/>
    <w:rsid w:val="00754F27"/>
    <w:rsid w:val="007555FE"/>
    <w:rsid w:val="0075625B"/>
    <w:rsid w:val="007574B2"/>
    <w:rsid w:val="00757500"/>
    <w:rsid w:val="0076015F"/>
    <w:rsid w:val="00760536"/>
    <w:rsid w:val="00760592"/>
    <w:rsid w:val="00760CEC"/>
    <w:rsid w:val="00762150"/>
    <w:rsid w:val="0076224C"/>
    <w:rsid w:val="0076242E"/>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2E99"/>
    <w:rsid w:val="00774122"/>
    <w:rsid w:val="007745A4"/>
    <w:rsid w:val="00774F6D"/>
    <w:rsid w:val="00775000"/>
    <w:rsid w:val="007754EF"/>
    <w:rsid w:val="00775838"/>
    <w:rsid w:val="00775944"/>
    <w:rsid w:val="00775992"/>
    <w:rsid w:val="0077625B"/>
    <w:rsid w:val="0077694E"/>
    <w:rsid w:val="00776A68"/>
    <w:rsid w:val="00776C8E"/>
    <w:rsid w:val="00777224"/>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87A66"/>
    <w:rsid w:val="00790B68"/>
    <w:rsid w:val="00791286"/>
    <w:rsid w:val="007912DE"/>
    <w:rsid w:val="0079174D"/>
    <w:rsid w:val="00791EF6"/>
    <w:rsid w:val="00792664"/>
    <w:rsid w:val="00793322"/>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038"/>
    <w:rsid w:val="007A782D"/>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8EC"/>
    <w:rsid w:val="007C0962"/>
    <w:rsid w:val="007C0F11"/>
    <w:rsid w:val="007C10AF"/>
    <w:rsid w:val="007C164A"/>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432"/>
    <w:rsid w:val="007C6DD4"/>
    <w:rsid w:val="007C74BB"/>
    <w:rsid w:val="007C7AC7"/>
    <w:rsid w:val="007D0809"/>
    <w:rsid w:val="007D09D3"/>
    <w:rsid w:val="007D26D9"/>
    <w:rsid w:val="007D2C7A"/>
    <w:rsid w:val="007D3A90"/>
    <w:rsid w:val="007D3CD3"/>
    <w:rsid w:val="007D3CFE"/>
    <w:rsid w:val="007D3FC4"/>
    <w:rsid w:val="007D48AD"/>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000"/>
    <w:rsid w:val="007E53DD"/>
    <w:rsid w:val="007E55B3"/>
    <w:rsid w:val="007E58BF"/>
    <w:rsid w:val="007E5D7B"/>
    <w:rsid w:val="007E5E9A"/>
    <w:rsid w:val="007E61DA"/>
    <w:rsid w:val="007E65B4"/>
    <w:rsid w:val="007E6C72"/>
    <w:rsid w:val="007E6DB8"/>
    <w:rsid w:val="007E733F"/>
    <w:rsid w:val="007E78F3"/>
    <w:rsid w:val="007F0061"/>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07BE6"/>
    <w:rsid w:val="00810829"/>
    <w:rsid w:val="00810D8E"/>
    <w:rsid w:val="008116BC"/>
    <w:rsid w:val="00811E9B"/>
    <w:rsid w:val="00812018"/>
    <w:rsid w:val="0081221B"/>
    <w:rsid w:val="00812868"/>
    <w:rsid w:val="00812BD2"/>
    <w:rsid w:val="00813AD1"/>
    <w:rsid w:val="00813C2B"/>
    <w:rsid w:val="00813D35"/>
    <w:rsid w:val="00813FB0"/>
    <w:rsid w:val="00813FFB"/>
    <w:rsid w:val="0081453B"/>
    <w:rsid w:val="00814610"/>
    <w:rsid w:val="00814B7A"/>
    <w:rsid w:val="0081511C"/>
    <w:rsid w:val="00816763"/>
    <w:rsid w:val="008167F9"/>
    <w:rsid w:val="00816A58"/>
    <w:rsid w:val="00816C7E"/>
    <w:rsid w:val="0081761B"/>
    <w:rsid w:val="00817B0F"/>
    <w:rsid w:val="00820FCD"/>
    <w:rsid w:val="00821140"/>
    <w:rsid w:val="008213FC"/>
    <w:rsid w:val="0082217D"/>
    <w:rsid w:val="008224AA"/>
    <w:rsid w:val="00824BC7"/>
    <w:rsid w:val="00824FD0"/>
    <w:rsid w:val="00825813"/>
    <w:rsid w:val="00825C4E"/>
    <w:rsid w:val="0082620D"/>
    <w:rsid w:val="00826713"/>
    <w:rsid w:val="00826BD9"/>
    <w:rsid w:val="00826E9C"/>
    <w:rsid w:val="00827C3C"/>
    <w:rsid w:val="00827D1F"/>
    <w:rsid w:val="00830209"/>
    <w:rsid w:val="0083055D"/>
    <w:rsid w:val="008314D9"/>
    <w:rsid w:val="0083161B"/>
    <w:rsid w:val="00831722"/>
    <w:rsid w:val="00831761"/>
    <w:rsid w:val="00831B4F"/>
    <w:rsid w:val="00831C16"/>
    <w:rsid w:val="0083231D"/>
    <w:rsid w:val="00832474"/>
    <w:rsid w:val="00832BC7"/>
    <w:rsid w:val="00832E68"/>
    <w:rsid w:val="008330AF"/>
    <w:rsid w:val="00833A9A"/>
    <w:rsid w:val="00833C13"/>
    <w:rsid w:val="00833E5A"/>
    <w:rsid w:val="00834103"/>
    <w:rsid w:val="00834184"/>
    <w:rsid w:val="008345BB"/>
    <w:rsid w:val="0083461E"/>
    <w:rsid w:val="00834D9D"/>
    <w:rsid w:val="00835732"/>
    <w:rsid w:val="00835CA6"/>
    <w:rsid w:val="008366E9"/>
    <w:rsid w:val="00836F08"/>
    <w:rsid w:val="008374A9"/>
    <w:rsid w:val="0083774B"/>
    <w:rsid w:val="0083789B"/>
    <w:rsid w:val="00837D0D"/>
    <w:rsid w:val="0084001A"/>
    <w:rsid w:val="00840B73"/>
    <w:rsid w:val="00840C5E"/>
    <w:rsid w:val="00840CF2"/>
    <w:rsid w:val="008418B2"/>
    <w:rsid w:val="00841E68"/>
    <w:rsid w:val="00842192"/>
    <w:rsid w:val="00842316"/>
    <w:rsid w:val="0084339F"/>
    <w:rsid w:val="00843966"/>
    <w:rsid w:val="00843FCE"/>
    <w:rsid w:val="0084410B"/>
    <w:rsid w:val="00844D5F"/>
    <w:rsid w:val="00845D87"/>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1C6"/>
    <w:rsid w:val="0085771D"/>
    <w:rsid w:val="00857B16"/>
    <w:rsid w:val="00857C64"/>
    <w:rsid w:val="00857D34"/>
    <w:rsid w:val="0086028C"/>
    <w:rsid w:val="00860C02"/>
    <w:rsid w:val="00860F09"/>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2F00"/>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0F6D"/>
    <w:rsid w:val="0088105D"/>
    <w:rsid w:val="00881386"/>
    <w:rsid w:val="00881A49"/>
    <w:rsid w:val="008827B2"/>
    <w:rsid w:val="008830A0"/>
    <w:rsid w:val="00883DB0"/>
    <w:rsid w:val="008846E3"/>
    <w:rsid w:val="00884B28"/>
    <w:rsid w:val="00884EE6"/>
    <w:rsid w:val="0088510F"/>
    <w:rsid w:val="008854BB"/>
    <w:rsid w:val="00885623"/>
    <w:rsid w:val="00885A0D"/>
    <w:rsid w:val="00885F0E"/>
    <w:rsid w:val="00886A10"/>
    <w:rsid w:val="00886E6A"/>
    <w:rsid w:val="00886E6E"/>
    <w:rsid w:val="00886FCF"/>
    <w:rsid w:val="0088731E"/>
    <w:rsid w:val="00890297"/>
    <w:rsid w:val="00890B4B"/>
    <w:rsid w:val="00890C42"/>
    <w:rsid w:val="00890F2A"/>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4EBB"/>
    <w:rsid w:val="008A5782"/>
    <w:rsid w:val="008A5AD9"/>
    <w:rsid w:val="008A5D90"/>
    <w:rsid w:val="008A738D"/>
    <w:rsid w:val="008A7535"/>
    <w:rsid w:val="008A780E"/>
    <w:rsid w:val="008A7EDD"/>
    <w:rsid w:val="008B1EB6"/>
    <w:rsid w:val="008B23A1"/>
    <w:rsid w:val="008B2E1C"/>
    <w:rsid w:val="008B2EF0"/>
    <w:rsid w:val="008B2F66"/>
    <w:rsid w:val="008B36DD"/>
    <w:rsid w:val="008B4002"/>
    <w:rsid w:val="008B400B"/>
    <w:rsid w:val="008B46FD"/>
    <w:rsid w:val="008B48B7"/>
    <w:rsid w:val="008B50FB"/>
    <w:rsid w:val="008B52BD"/>
    <w:rsid w:val="008B5D93"/>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29"/>
    <w:rsid w:val="008C4744"/>
    <w:rsid w:val="008C4F5A"/>
    <w:rsid w:val="008C5457"/>
    <w:rsid w:val="008C59CA"/>
    <w:rsid w:val="008C5CA6"/>
    <w:rsid w:val="008C6585"/>
    <w:rsid w:val="008C6B03"/>
    <w:rsid w:val="008C6BC0"/>
    <w:rsid w:val="008C7058"/>
    <w:rsid w:val="008C70AB"/>
    <w:rsid w:val="008C7645"/>
    <w:rsid w:val="008C79F2"/>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2E"/>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C18"/>
    <w:rsid w:val="008E6E8F"/>
    <w:rsid w:val="008E6EA7"/>
    <w:rsid w:val="008E7565"/>
    <w:rsid w:val="008E7973"/>
    <w:rsid w:val="008E7C7E"/>
    <w:rsid w:val="008F0052"/>
    <w:rsid w:val="008F039D"/>
    <w:rsid w:val="008F0E02"/>
    <w:rsid w:val="008F1B0B"/>
    <w:rsid w:val="008F1E2D"/>
    <w:rsid w:val="008F29CE"/>
    <w:rsid w:val="008F33ED"/>
    <w:rsid w:val="008F489D"/>
    <w:rsid w:val="008F4A38"/>
    <w:rsid w:val="008F4A54"/>
    <w:rsid w:val="008F4BD7"/>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022"/>
    <w:rsid w:val="0092144B"/>
    <w:rsid w:val="00921B08"/>
    <w:rsid w:val="00921C47"/>
    <w:rsid w:val="009225FC"/>
    <w:rsid w:val="00922702"/>
    <w:rsid w:val="00923661"/>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7C4"/>
    <w:rsid w:val="00942932"/>
    <w:rsid w:val="00942992"/>
    <w:rsid w:val="009436F0"/>
    <w:rsid w:val="00943860"/>
    <w:rsid w:val="00943B4D"/>
    <w:rsid w:val="00943C7D"/>
    <w:rsid w:val="00943DB6"/>
    <w:rsid w:val="00944E08"/>
    <w:rsid w:val="00945311"/>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280"/>
    <w:rsid w:val="00956C7D"/>
    <w:rsid w:val="00956D1E"/>
    <w:rsid w:val="00956F60"/>
    <w:rsid w:val="009578B7"/>
    <w:rsid w:val="009579B2"/>
    <w:rsid w:val="00957AF8"/>
    <w:rsid w:val="00960B56"/>
    <w:rsid w:val="00961065"/>
    <w:rsid w:val="00961271"/>
    <w:rsid w:val="009617D5"/>
    <w:rsid w:val="00962603"/>
    <w:rsid w:val="00962BCF"/>
    <w:rsid w:val="00963B7E"/>
    <w:rsid w:val="00963DEA"/>
    <w:rsid w:val="00963E42"/>
    <w:rsid w:val="00963E61"/>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2B2"/>
    <w:rsid w:val="009746F7"/>
    <w:rsid w:val="00974DF9"/>
    <w:rsid w:val="00974EC7"/>
    <w:rsid w:val="00975226"/>
    <w:rsid w:val="009754BD"/>
    <w:rsid w:val="00975A07"/>
    <w:rsid w:val="00975A7C"/>
    <w:rsid w:val="00975E5A"/>
    <w:rsid w:val="00976622"/>
    <w:rsid w:val="0097704F"/>
    <w:rsid w:val="0097738A"/>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1F0"/>
    <w:rsid w:val="009876E6"/>
    <w:rsid w:val="00987874"/>
    <w:rsid w:val="00987877"/>
    <w:rsid w:val="00987B0C"/>
    <w:rsid w:val="00987F5F"/>
    <w:rsid w:val="00991973"/>
    <w:rsid w:val="0099241A"/>
    <w:rsid w:val="00992AA1"/>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5B89"/>
    <w:rsid w:val="009A5F16"/>
    <w:rsid w:val="009A7260"/>
    <w:rsid w:val="009A7729"/>
    <w:rsid w:val="009A7831"/>
    <w:rsid w:val="009A7B76"/>
    <w:rsid w:val="009B1670"/>
    <w:rsid w:val="009B194E"/>
    <w:rsid w:val="009B1D92"/>
    <w:rsid w:val="009B1FA3"/>
    <w:rsid w:val="009B2DDB"/>
    <w:rsid w:val="009B345F"/>
    <w:rsid w:val="009B3707"/>
    <w:rsid w:val="009B3A5E"/>
    <w:rsid w:val="009B4285"/>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5889"/>
    <w:rsid w:val="009D6C79"/>
    <w:rsid w:val="009D6E7E"/>
    <w:rsid w:val="009D6F5B"/>
    <w:rsid w:val="009D7AD7"/>
    <w:rsid w:val="009E0A52"/>
    <w:rsid w:val="009E173D"/>
    <w:rsid w:val="009E1745"/>
    <w:rsid w:val="009E1885"/>
    <w:rsid w:val="009E1F17"/>
    <w:rsid w:val="009E2ADA"/>
    <w:rsid w:val="009E2C07"/>
    <w:rsid w:val="009E2C30"/>
    <w:rsid w:val="009E2E4B"/>
    <w:rsid w:val="009E338E"/>
    <w:rsid w:val="009E3A75"/>
    <w:rsid w:val="009E3C6D"/>
    <w:rsid w:val="009E4031"/>
    <w:rsid w:val="009E4688"/>
    <w:rsid w:val="009E49F9"/>
    <w:rsid w:val="009E4B6A"/>
    <w:rsid w:val="009E4D81"/>
    <w:rsid w:val="009E5FD2"/>
    <w:rsid w:val="009E5FE1"/>
    <w:rsid w:val="009E6A39"/>
    <w:rsid w:val="009E71C3"/>
    <w:rsid w:val="009E7694"/>
    <w:rsid w:val="009E7808"/>
    <w:rsid w:val="009F024C"/>
    <w:rsid w:val="009F0D6A"/>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63CF"/>
    <w:rsid w:val="009F7C42"/>
    <w:rsid w:val="00A00335"/>
    <w:rsid w:val="00A004CC"/>
    <w:rsid w:val="00A0198F"/>
    <w:rsid w:val="00A01B1E"/>
    <w:rsid w:val="00A02556"/>
    <w:rsid w:val="00A025A2"/>
    <w:rsid w:val="00A02693"/>
    <w:rsid w:val="00A030C7"/>
    <w:rsid w:val="00A031AD"/>
    <w:rsid w:val="00A03288"/>
    <w:rsid w:val="00A03930"/>
    <w:rsid w:val="00A03BDE"/>
    <w:rsid w:val="00A03DDA"/>
    <w:rsid w:val="00A04344"/>
    <w:rsid w:val="00A04FBA"/>
    <w:rsid w:val="00A05831"/>
    <w:rsid w:val="00A059EB"/>
    <w:rsid w:val="00A06D00"/>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17C8B"/>
    <w:rsid w:val="00A201BA"/>
    <w:rsid w:val="00A202DF"/>
    <w:rsid w:val="00A20505"/>
    <w:rsid w:val="00A20872"/>
    <w:rsid w:val="00A20F75"/>
    <w:rsid w:val="00A21186"/>
    <w:rsid w:val="00A22BDB"/>
    <w:rsid w:val="00A23288"/>
    <w:rsid w:val="00A2347E"/>
    <w:rsid w:val="00A23768"/>
    <w:rsid w:val="00A237AF"/>
    <w:rsid w:val="00A23B73"/>
    <w:rsid w:val="00A23D43"/>
    <w:rsid w:val="00A23D65"/>
    <w:rsid w:val="00A23FE2"/>
    <w:rsid w:val="00A245B2"/>
    <w:rsid w:val="00A24889"/>
    <w:rsid w:val="00A24A89"/>
    <w:rsid w:val="00A24BCB"/>
    <w:rsid w:val="00A24F39"/>
    <w:rsid w:val="00A25385"/>
    <w:rsid w:val="00A2614D"/>
    <w:rsid w:val="00A26180"/>
    <w:rsid w:val="00A26406"/>
    <w:rsid w:val="00A26634"/>
    <w:rsid w:val="00A2673B"/>
    <w:rsid w:val="00A267BC"/>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E78"/>
    <w:rsid w:val="00A35F27"/>
    <w:rsid w:val="00A3633D"/>
    <w:rsid w:val="00A36D37"/>
    <w:rsid w:val="00A36F1F"/>
    <w:rsid w:val="00A3734C"/>
    <w:rsid w:val="00A377C7"/>
    <w:rsid w:val="00A37EE4"/>
    <w:rsid w:val="00A40450"/>
    <w:rsid w:val="00A416C9"/>
    <w:rsid w:val="00A42197"/>
    <w:rsid w:val="00A42386"/>
    <w:rsid w:val="00A42FB1"/>
    <w:rsid w:val="00A43D67"/>
    <w:rsid w:val="00A440DA"/>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83E"/>
    <w:rsid w:val="00A53E99"/>
    <w:rsid w:val="00A53EEF"/>
    <w:rsid w:val="00A54ABE"/>
    <w:rsid w:val="00A54C3A"/>
    <w:rsid w:val="00A54F21"/>
    <w:rsid w:val="00A555AF"/>
    <w:rsid w:val="00A55682"/>
    <w:rsid w:val="00A55BC2"/>
    <w:rsid w:val="00A55D23"/>
    <w:rsid w:val="00A5607D"/>
    <w:rsid w:val="00A5620D"/>
    <w:rsid w:val="00A56ABE"/>
    <w:rsid w:val="00A56D81"/>
    <w:rsid w:val="00A574BB"/>
    <w:rsid w:val="00A57D36"/>
    <w:rsid w:val="00A60692"/>
    <w:rsid w:val="00A60C94"/>
    <w:rsid w:val="00A61CB8"/>
    <w:rsid w:val="00A62095"/>
    <w:rsid w:val="00A62BF4"/>
    <w:rsid w:val="00A62C46"/>
    <w:rsid w:val="00A62CE8"/>
    <w:rsid w:val="00A6324F"/>
    <w:rsid w:val="00A64A7E"/>
    <w:rsid w:val="00A64BBF"/>
    <w:rsid w:val="00A6565A"/>
    <w:rsid w:val="00A657FD"/>
    <w:rsid w:val="00A65D81"/>
    <w:rsid w:val="00A65E47"/>
    <w:rsid w:val="00A65F60"/>
    <w:rsid w:val="00A66620"/>
    <w:rsid w:val="00A66E48"/>
    <w:rsid w:val="00A66E4C"/>
    <w:rsid w:val="00A67041"/>
    <w:rsid w:val="00A6707F"/>
    <w:rsid w:val="00A671E9"/>
    <w:rsid w:val="00A67683"/>
    <w:rsid w:val="00A701B0"/>
    <w:rsid w:val="00A7082B"/>
    <w:rsid w:val="00A70BBF"/>
    <w:rsid w:val="00A71D7E"/>
    <w:rsid w:val="00A723D0"/>
    <w:rsid w:val="00A72923"/>
    <w:rsid w:val="00A733DB"/>
    <w:rsid w:val="00A744CC"/>
    <w:rsid w:val="00A75052"/>
    <w:rsid w:val="00A751D8"/>
    <w:rsid w:val="00A75205"/>
    <w:rsid w:val="00A75327"/>
    <w:rsid w:val="00A7548E"/>
    <w:rsid w:val="00A75694"/>
    <w:rsid w:val="00A75764"/>
    <w:rsid w:val="00A762E3"/>
    <w:rsid w:val="00A76DF1"/>
    <w:rsid w:val="00A76F34"/>
    <w:rsid w:val="00A775E0"/>
    <w:rsid w:val="00A77DCE"/>
    <w:rsid w:val="00A77E02"/>
    <w:rsid w:val="00A800C1"/>
    <w:rsid w:val="00A805B1"/>
    <w:rsid w:val="00A807BF"/>
    <w:rsid w:val="00A80BEB"/>
    <w:rsid w:val="00A80EA5"/>
    <w:rsid w:val="00A81684"/>
    <w:rsid w:val="00A8172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9E8"/>
    <w:rsid w:val="00A93C45"/>
    <w:rsid w:val="00A94373"/>
    <w:rsid w:val="00A95067"/>
    <w:rsid w:val="00A9539C"/>
    <w:rsid w:val="00A9578A"/>
    <w:rsid w:val="00A961C3"/>
    <w:rsid w:val="00A96CAB"/>
    <w:rsid w:val="00A96E49"/>
    <w:rsid w:val="00A97205"/>
    <w:rsid w:val="00A9777B"/>
    <w:rsid w:val="00AA0045"/>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8D0"/>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5A5"/>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AE2"/>
    <w:rsid w:val="00AD6D42"/>
    <w:rsid w:val="00AD7186"/>
    <w:rsid w:val="00AD7727"/>
    <w:rsid w:val="00AD7A78"/>
    <w:rsid w:val="00AD7B46"/>
    <w:rsid w:val="00AE02D6"/>
    <w:rsid w:val="00AE06C1"/>
    <w:rsid w:val="00AE0A18"/>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4AEF"/>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5913"/>
    <w:rsid w:val="00B067CB"/>
    <w:rsid w:val="00B06C04"/>
    <w:rsid w:val="00B06CB0"/>
    <w:rsid w:val="00B072A8"/>
    <w:rsid w:val="00B07810"/>
    <w:rsid w:val="00B078FD"/>
    <w:rsid w:val="00B07BC6"/>
    <w:rsid w:val="00B10BB0"/>
    <w:rsid w:val="00B10D89"/>
    <w:rsid w:val="00B10E7D"/>
    <w:rsid w:val="00B10FE0"/>
    <w:rsid w:val="00B1122D"/>
    <w:rsid w:val="00B11589"/>
    <w:rsid w:val="00B115CE"/>
    <w:rsid w:val="00B116DC"/>
    <w:rsid w:val="00B117CB"/>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46"/>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1EEB"/>
    <w:rsid w:val="00B320F2"/>
    <w:rsid w:val="00B32B16"/>
    <w:rsid w:val="00B332E5"/>
    <w:rsid w:val="00B34322"/>
    <w:rsid w:val="00B34B4B"/>
    <w:rsid w:val="00B35542"/>
    <w:rsid w:val="00B35588"/>
    <w:rsid w:val="00B35671"/>
    <w:rsid w:val="00B3593B"/>
    <w:rsid w:val="00B35B48"/>
    <w:rsid w:val="00B3659E"/>
    <w:rsid w:val="00B375F2"/>
    <w:rsid w:val="00B3765F"/>
    <w:rsid w:val="00B37C48"/>
    <w:rsid w:val="00B37FB5"/>
    <w:rsid w:val="00B40861"/>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7A3"/>
    <w:rsid w:val="00B51996"/>
    <w:rsid w:val="00B519B3"/>
    <w:rsid w:val="00B51A08"/>
    <w:rsid w:val="00B51CF4"/>
    <w:rsid w:val="00B52483"/>
    <w:rsid w:val="00B5253A"/>
    <w:rsid w:val="00B527CD"/>
    <w:rsid w:val="00B5283E"/>
    <w:rsid w:val="00B52A09"/>
    <w:rsid w:val="00B52B67"/>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1F1F"/>
    <w:rsid w:val="00B625CC"/>
    <w:rsid w:val="00B6279E"/>
    <w:rsid w:val="00B62B6A"/>
    <w:rsid w:val="00B62E33"/>
    <w:rsid w:val="00B633C1"/>
    <w:rsid w:val="00B63697"/>
    <w:rsid w:val="00B63804"/>
    <w:rsid w:val="00B639B8"/>
    <w:rsid w:val="00B63B92"/>
    <w:rsid w:val="00B640D7"/>
    <w:rsid w:val="00B642F2"/>
    <w:rsid w:val="00B644D4"/>
    <w:rsid w:val="00B64AAE"/>
    <w:rsid w:val="00B653A2"/>
    <w:rsid w:val="00B654A4"/>
    <w:rsid w:val="00B65586"/>
    <w:rsid w:val="00B65795"/>
    <w:rsid w:val="00B66156"/>
    <w:rsid w:val="00B663AF"/>
    <w:rsid w:val="00B666AD"/>
    <w:rsid w:val="00B6670B"/>
    <w:rsid w:val="00B66B60"/>
    <w:rsid w:val="00B67264"/>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69E"/>
    <w:rsid w:val="00B8071A"/>
    <w:rsid w:val="00B81315"/>
    <w:rsid w:val="00B814CD"/>
    <w:rsid w:val="00B81589"/>
    <w:rsid w:val="00B8197A"/>
    <w:rsid w:val="00B8222B"/>
    <w:rsid w:val="00B8264A"/>
    <w:rsid w:val="00B83C09"/>
    <w:rsid w:val="00B83E52"/>
    <w:rsid w:val="00B83FCE"/>
    <w:rsid w:val="00B84901"/>
    <w:rsid w:val="00B851BD"/>
    <w:rsid w:val="00B853D0"/>
    <w:rsid w:val="00B859CA"/>
    <w:rsid w:val="00B85F45"/>
    <w:rsid w:val="00B8634C"/>
    <w:rsid w:val="00B86635"/>
    <w:rsid w:val="00B8684F"/>
    <w:rsid w:val="00B86BD3"/>
    <w:rsid w:val="00B86BE8"/>
    <w:rsid w:val="00B8780F"/>
    <w:rsid w:val="00B87C94"/>
    <w:rsid w:val="00B87D1E"/>
    <w:rsid w:val="00B90457"/>
    <w:rsid w:val="00B91D75"/>
    <w:rsid w:val="00B92604"/>
    <w:rsid w:val="00B92A98"/>
    <w:rsid w:val="00B9343A"/>
    <w:rsid w:val="00B93B71"/>
    <w:rsid w:val="00B93EEF"/>
    <w:rsid w:val="00B9400A"/>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27"/>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7E7"/>
    <w:rsid w:val="00BB7956"/>
    <w:rsid w:val="00BC0056"/>
    <w:rsid w:val="00BC02F5"/>
    <w:rsid w:val="00BC052C"/>
    <w:rsid w:val="00BC0559"/>
    <w:rsid w:val="00BC0843"/>
    <w:rsid w:val="00BC0D96"/>
    <w:rsid w:val="00BC198D"/>
    <w:rsid w:val="00BC29A6"/>
    <w:rsid w:val="00BC2ED3"/>
    <w:rsid w:val="00BC3393"/>
    <w:rsid w:val="00BC3B1D"/>
    <w:rsid w:val="00BC44AC"/>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3BA"/>
    <w:rsid w:val="00BD34AF"/>
    <w:rsid w:val="00BD35B1"/>
    <w:rsid w:val="00BD35E0"/>
    <w:rsid w:val="00BD3842"/>
    <w:rsid w:val="00BD3FA1"/>
    <w:rsid w:val="00BD4191"/>
    <w:rsid w:val="00BD41E4"/>
    <w:rsid w:val="00BD4883"/>
    <w:rsid w:val="00BD48B7"/>
    <w:rsid w:val="00BD5423"/>
    <w:rsid w:val="00BD5979"/>
    <w:rsid w:val="00BD609E"/>
    <w:rsid w:val="00BD63D3"/>
    <w:rsid w:val="00BD657D"/>
    <w:rsid w:val="00BD6580"/>
    <w:rsid w:val="00BD6FD0"/>
    <w:rsid w:val="00BD70E2"/>
    <w:rsid w:val="00BD73D9"/>
    <w:rsid w:val="00BD79EF"/>
    <w:rsid w:val="00BE027F"/>
    <w:rsid w:val="00BE0428"/>
    <w:rsid w:val="00BE0543"/>
    <w:rsid w:val="00BE067A"/>
    <w:rsid w:val="00BE0C05"/>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5C1"/>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BF790D"/>
    <w:rsid w:val="00BF7AA3"/>
    <w:rsid w:val="00C01CF0"/>
    <w:rsid w:val="00C02116"/>
    <w:rsid w:val="00C034A9"/>
    <w:rsid w:val="00C03971"/>
    <w:rsid w:val="00C03BB8"/>
    <w:rsid w:val="00C042B1"/>
    <w:rsid w:val="00C04499"/>
    <w:rsid w:val="00C04EA9"/>
    <w:rsid w:val="00C05B6A"/>
    <w:rsid w:val="00C05BE2"/>
    <w:rsid w:val="00C05C88"/>
    <w:rsid w:val="00C06487"/>
    <w:rsid w:val="00C06562"/>
    <w:rsid w:val="00C068D0"/>
    <w:rsid w:val="00C069A2"/>
    <w:rsid w:val="00C06C01"/>
    <w:rsid w:val="00C06E2A"/>
    <w:rsid w:val="00C06ED0"/>
    <w:rsid w:val="00C072CA"/>
    <w:rsid w:val="00C075BA"/>
    <w:rsid w:val="00C076D2"/>
    <w:rsid w:val="00C076E7"/>
    <w:rsid w:val="00C07DA6"/>
    <w:rsid w:val="00C07DBE"/>
    <w:rsid w:val="00C103BB"/>
    <w:rsid w:val="00C108BE"/>
    <w:rsid w:val="00C13147"/>
    <w:rsid w:val="00C13190"/>
    <w:rsid w:val="00C1353C"/>
    <w:rsid w:val="00C140EB"/>
    <w:rsid w:val="00C147F2"/>
    <w:rsid w:val="00C14826"/>
    <w:rsid w:val="00C1488A"/>
    <w:rsid w:val="00C14B92"/>
    <w:rsid w:val="00C14C49"/>
    <w:rsid w:val="00C14CDD"/>
    <w:rsid w:val="00C15118"/>
    <w:rsid w:val="00C162A5"/>
    <w:rsid w:val="00C1669A"/>
    <w:rsid w:val="00C17812"/>
    <w:rsid w:val="00C17AF3"/>
    <w:rsid w:val="00C17F43"/>
    <w:rsid w:val="00C205DA"/>
    <w:rsid w:val="00C20BB3"/>
    <w:rsid w:val="00C21E88"/>
    <w:rsid w:val="00C21FB7"/>
    <w:rsid w:val="00C2220E"/>
    <w:rsid w:val="00C22596"/>
    <w:rsid w:val="00C22836"/>
    <w:rsid w:val="00C22948"/>
    <w:rsid w:val="00C22ED0"/>
    <w:rsid w:val="00C22F16"/>
    <w:rsid w:val="00C238EE"/>
    <w:rsid w:val="00C23D54"/>
    <w:rsid w:val="00C2432D"/>
    <w:rsid w:val="00C243B6"/>
    <w:rsid w:val="00C24B9F"/>
    <w:rsid w:val="00C25D87"/>
    <w:rsid w:val="00C27369"/>
    <w:rsid w:val="00C3074A"/>
    <w:rsid w:val="00C30E89"/>
    <w:rsid w:val="00C3151F"/>
    <w:rsid w:val="00C315B3"/>
    <w:rsid w:val="00C316C0"/>
    <w:rsid w:val="00C31F5F"/>
    <w:rsid w:val="00C31FA9"/>
    <w:rsid w:val="00C326C4"/>
    <w:rsid w:val="00C327BF"/>
    <w:rsid w:val="00C32A8B"/>
    <w:rsid w:val="00C33315"/>
    <w:rsid w:val="00C34043"/>
    <w:rsid w:val="00C34419"/>
    <w:rsid w:val="00C346FF"/>
    <w:rsid w:val="00C34E15"/>
    <w:rsid w:val="00C35138"/>
    <w:rsid w:val="00C354CC"/>
    <w:rsid w:val="00C35CDA"/>
    <w:rsid w:val="00C35ED6"/>
    <w:rsid w:val="00C35F75"/>
    <w:rsid w:val="00C365FF"/>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3D"/>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4D4C"/>
    <w:rsid w:val="00C75605"/>
    <w:rsid w:val="00C763C3"/>
    <w:rsid w:val="00C76581"/>
    <w:rsid w:val="00C768B5"/>
    <w:rsid w:val="00C76FE2"/>
    <w:rsid w:val="00C7703B"/>
    <w:rsid w:val="00C77BD0"/>
    <w:rsid w:val="00C8035E"/>
    <w:rsid w:val="00C803F5"/>
    <w:rsid w:val="00C8045C"/>
    <w:rsid w:val="00C80575"/>
    <w:rsid w:val="00C80A6B"/>
    <w:rsid w:val="00C8132D"/>
    <w:rsid w:val="00C8143C"/>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39F"/>
    <w:rsid w:val="00C924BE"/>
    <w:rsid w:val="00C9274D"/>
    <w:rsid w:val="00C92A47"/>
    <w:rsid w:val="00C92FBE"/>
    <w:rsid w:val="00C932BF"/>
    <w:rsid w:val="00C93B6B"/>
    <w:rsid w:val="00C946EA"/>
    <w:rsid w:val="00C94D41"/>
    <w:rsid w:val="00C950D1"/>
    <w:rsid w:val="00C964CD"/>
    <w:rsid w:val="00C967BB"/>
    <w:rsid w:val="00C96A6A"/>
    <w:rsid w:val="00C97A36"/>
    <w:rsid w:val="00CA0385"/>
    <w:rsid w:val="00CA0C78"/>
    <w:rsid w:val="00CA1B2B"/>
    <w:rsid w:val="00CA2215"/>
    <w:rsid w:val="00CA2B9B"/>
    <w:rsid w:val="00CA311F"/>
    <w:rsid w:val="00CA335A"/>
    <w:rsid w:val="00CA33D4"/>
    <w:rsid w:val="00CA348C"/>
    <w:rsid w:val="00CA3C73"/>
    <w:rsid w:val="00CA44E7"/>
    <w:rsid w:val="00CA4575"/>
    <w:rsid w:val="00CA460B"/>
    <w:rsid w:val="00CA487F"/>
    <w:rsid w:val="00CA558D"/>
    <w:rsid w:val="00CA58F2"/>
    <w:rsid w:val="00CA5A59"/>
    <w:rsid w:val="00CA6263"/>
    <w:rsid w:val="00CA6883"/>
    <w:rsid w:val="00CA6E37"/>
    <w:rsid w:val="00CA763A"/>
    <w:rsid w:val="00CB031B"/>
    <w:rsid w:val="00CB0987"/>
    <w:rsid w:val="00CB0DC7"/>
    <w:rsid w:val="00CB1288"/>
    <w:rsid w:val="00CB130D"/>
    <w:rsid w:val="00CB15B0"/>
    <w:rsid w:val="00CB1C53"/>
    <w:rsid w:val="00CB1E4C"/>
    <w:rsid w:val="00CB2545"/>
    <w:rsid w:val="00CB2629"/>
    <w:rsid w:val="00CB4802"/>
    <w:rsid w:val="00CB4DA3"/>
    <w:rsid w:val="00CB566E"/>
    <w:rsid w:val="00CB5C0D"/>
    <w:rsid w:val="00CB6038"/>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1CC"/>
    <w:rsid w:val="00CC422D"/>
    <w:rsid w:val="00CC42FE"/>
    <w:rsid w:val="00CC45FE"/>
    <w:rsid w:val="00CC48FF"/>
    <w:rsid w:val="00CC4DD4"/>
    <w:rsid w:val="00CC5570"/>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09E"/>
    <w:rsid w:val="00CD0365"/>
    <w:rsid w:val="00CD0396"/>
    <w:rsid w:val="00CD0D2E"/>
    <w:rsid w:val="00CD1435"/>
    <w:rsid w:val="00CD1EAD"/>
    <w:rsid w:val="00CD299D"/>
    <w:rsid w:val="00CD3093"/>
    <w:rsid w:val="00CD4A18"/>
    <w:rsid w:val="00CD4B9B"/>
    <w:rsid w:val="00CD4BB6"/>
    <w:rsid w:val="00CD51FB"/>
    <w:rsid w:val="00CD540F"/>
    <w:rsid w:val="00CD5A8F"/>
    <w:rsid w:val="00CD5EC6"/>
    <w:rsid w:val="00CD6851"/>
    <w:rsid w:val="00CD7350"/>
    <w:rsid w:val="00CD75C5"/>
    <w:rsid w:val="00CD788A"/>
    <w:rsid w:val="00CD7E84"/>
    <w:rsid w:val="00CE0B11"/>
    <w:rsid w:val="00CE0BBA"/>
    <w:rsid w:val="00CE1362"/>
    <w:rsid w:val="00CE155F"/>
    <w:rsid w:val="00CE1BD1"/>
    <w:rsid w:val="00CE1E25"/>
    <w:rsid w:val="00CE208C"/>
    <w:rsid w:val="00CE280A"/>
    <w:rsid w:val="00CE34A6"/>
    <w:rsid w:val="00CE3B00"/>
    <w:rsid w:val="00CE4102"/>
    <w:rsid w:val="00CE462E"/>
    <w:rsid w:val="00CE464F"/>
    <w:rsid w:val="00CE499E"/>
    <w:rsid w:val="00CE4B94"/>
    <w:rsid w:val="00CE52C2"/>
    <w:rsid w:val="00CE52F3"/>
    <w:rsid w:val="00CE54B4"/>
    <w:rsid w:val="00CE57E1"/>
    <w:rsid w:val="00CE5E5C"/>
    <w:rsid w:val="00CE5E97"/>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9EC"/>
    <w:rsid w:val="00D02A6D"/>
    <w:rsid w:val="00D033C8"/>
    <w:rsid w:val="00D03E2C"/>
    <w:rsid w:val="00D041A7"/>
    <w:rsid w:val="00D0437D"/>
    <w:rsid w:val="00D04A6C"/>
    <w:rsid w:val="00D04F38"/>
    <w:rsid w:val="00D0526D"/>
    <w:rsid w:val="00D059D6"/>
    <w:rsid w:val="00D05F03"/>
    <w:rsid w:val="00D05F7B"/>
    <w:rsid w:val="00D065D6"/>
    <w:rsid w:val="00D070C4"/>
    <w:rsid w:val="00D070F6"/>
    <w:rsid w:val="00D07126"/>
    <w:rsid w:val="00D07143"/>
    <w:rsid w:val="00D07A14"/>
    <w:rsid w:val="00D07C89"/>
    <w:rsid w:val="00D10098"/>
    <w:rsid w:val="00D102A3"/>
    <w:rsid w:val="00D103A0"/>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23F1"/>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2CF"/>
    <w:rsid w:val="00D31E5D"/>
    <w:rsid w:val="00D31F2C"/>
    <w:rsid w:val="00D321D4"/>
    <w:rsid w:val="00D3246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5A"/>
    <w:rsid w:val="00D428D7"/>
    <w:rsid w:val="00D42943"/>
    <w:rsid w:val="00D42DB5"/>
    <w:rsid w:val="00D432B4"/>
    <w:rsid w:val="00D43693"/>
    <w:rsid w:val="00D43AD4"/>
    <w:rsid w:val="00D43D5B"/>
    <w:rsid w:val="00D43DFC"/>
    <w:rsid w:val="00D4442D"/>
    <w:rsid w:val="00D448C0"/>
    <w:rsid w:val="00D44FE3"/>
    <w:rsid w:val="00D450DF"/>
    <w:rsid w:val="00D45562"/>
    <w:rsid w:val="00D455A0"/>
    <w:rsid w:val="00D4662D"/>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963"/>
    <w:rsid w:val="00D55029"/>
    <w:rsid w:val="00D55599"/>
    <w:rsid w:val="00D55872"/>
    <w:rsid w:val="00D564A1"/>
    <w:rsid w:val="00D57A75"/>
    <w:rsid w:val="00D60A16"/>
    <w:rsid w:val="00D6137B"/>
    <w:rsid w:val="00D61962"/>
    <w:rsid w:val="00D619B6"/>
    <w:rsid w:val="00D61B79"/>
    <w:rsid w:val="00D626FD"/>
    <w:rsid w:val="00D62970"/>
    <w:rsid w:val="00D6384E"/>
    <w:rsid w:val="00D63DEC"/>
    <w:rsid w:val="00D64210"/>
    <w:rsid w:val="00D64829"/>
    <w:rsid w:val="00D6538B"/>
    <w:rsid w:val="00D657A7"/>
    <w:rsid w:val="00D6584D"/>
    <w:rsid w:val="00D65DD9"/>
    <w:rsid w:val="00D668D7"/>
    <w:rsid w:val="00D66912"/>
    <w:rsid w:val="00D66EE9"/>
    <w:rsid w:val="00D67420"/>
    <w:rsid w:val="00D67522"/>
    <w:rsid w:val="00D67549"/>
    <w:rsid w:val="00D675E2"/>
    <w:rsid w:val="00D7068F"/>
    <w:rsid w:val="00D70B37"/>
    <w:rsid w:val="00D713BF"/>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C57"/>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307"/>
    <w:rsid w:val="00D84F4E"/>
    <w:rsid w:val="00D851C4"/>
    <w:rsid w:val="00D85466"/>
    <w:rsid w:val="00D85676"/>
    <w:rsid w:val="00D860C2"/>
    <w:rsid w:val="00D86278"/>
    <w:rsid w:val="00D86B11"/>
    <w:rsid w:val="00D86DE0"/>
    <w:rsid w:val="00D8734A"/>
    <w:rsid w:val="00D87AEA"/>
    <w:rsid w:val="00D90626"/>
    <w:rsid w:val="00D906F8"/>
    <w:rsid w:val="00D90A31"/>
    <w:rsid w:val="00D90A5C"/>
    <w:rsid w:val="00D90B3D"/>
    <w:rsid w:val="00D90BA3"/>
    <w:rsid w:val="00D91118"/>
    <w:rsid w:val="00D9133F"/>
    <w:rsid w:val="00D91678"/>
    <w:rsid w:val="00D917A0"/>
    <w:rsid w:val="00D91DA6"/>
    <w:rsid w:val="00D92154"/>
    <w:rsid w:val="00D9238A"/>
    <w:rsid w:val="00D92545"/>
    <w:rsid w:val="00D9256D"/>
    <w:rsid w:val="00D92AD4"/>
    <w:rsid w:val="00D92C1F"/>
    <w:rsid w:val="00D92EBC"/>
    <w:rsid w:val="00D9319C"/>
    <w:rsid w:val="00D941A6"/>
    <w:rsid w:val="00D9507D"/>
    <w:rsid w:val="00D95887"/>
    <w:rsid w:val="00D95A5E"/>
    <w:rsid w:val="00D968EF"/>
    <w:rsid w:val="00D96965"/>
    <w:rsid w:val="00D969F1"/>
    <w:rsid w:val="00D96AA1"/>
    <w:rsid w:val="00D9701F"/>
    <w:rsid w:val="00DA07A4"/>
    <w:rsid w:val="00DA085C"/>
    <w:rsid w:val="00DA09D5"/>
    <w:rsid w:val="00DA0CC3"/>
    <w:rsid w:val="00DA130D"/>
    <w:rsid w:val="00DA179D"/>
    <w:rsid w:val="00DA1D27"/>
    <w:rsid w:val="00DA3ABD"/>
    <w:rsid w:val="00DA41F3"/>
    <w:rsid w:val="00DA48D2"/>
    <w:rsid w:val="00DA4981"/>
    <w:rsid w:val="00DA4B26"/>
    <w:rsid w:val="00DA4D92"/>
    <w:rsid w:val="00DA5684"/>
    <w:rsid w:val="00DA5F67"/>
    <w:rsid w:val="00DA5FFE"/>
    <w:rsid w:val="00DA643C"/>
    <w:rsid w:val="00DA6D64"/>
    <w:rsid w:val="00DA6F55"/>
    <w:rsid w:val="00DA713E"/>
    <w:rsid w:val="00DA7144"/>
    <w:rsid w:val="00DA7961"/>
    <w:rsid w:val="00DA7A3E"/>
    <w:rsid w:val="00DA7C0C"/>
    <w:rsid w:val="00DB086C"/>
    <w:rsid w:val="00DB0B06"/>
    <w:rsid w:val="00DB13A1"/>
    <w:rsid w:val="00DB18FD"/>
    <w:rsid w:val="00DB1A5C"/>
    <w:rsid w:val="00DB29A7"/>
    <w:rsid w:val="00DB300B"/>
    <w:rsid w:val="00DB3B90"/>
    <w:rsid w:val="00DB4785"/>
    <w:rsid w:val="00DB5B5D"/>
    <w:rsid w:val="00DB679F"/>
    <w:rsid w:val="00DB7074"/>
    <w:rsid w:val="00DB73AA"/>
    <w:rsid w:val="00DB78D7"/>
    <w:rsid w:val="00DC0E2B"/>
    <w:rsid w:val="00DC1992"/>
    <w:rsid w:val="00DC1B14"/>
    <w:rsid w:val="00DC1BFD"/>
    <w:rsid w:val="00DC24D1"/>
    <w:rsid w:val="00DC2B9D"/>
    <w:rsid w:val="00DC3078"/>
    <w:rsid w:val="00DC424D"/>
    <w:rsid w:val="00DC6741"/>
    <w:rsid w:val="00DC71CA"/>
    <w:rsid w:val="00DC7232"/>
    <w:rsid w:val="00DC7664"/>
    <w:rsid w:val="00DC7F23"/>
    <w:rsid w:val="00DD0224"/>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968"/>
    <w:rsid w:val="00DE2A5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A2D"/>
    <w:rsid w:val="00DF1B30"/>
    <w:rsid w:val="00DF230D"/>
    <w:rsid w:val="00DF332D"/>
    <w:rsid w:val="00DF34A7"/>
    <w:rsid w:val="00DF3626"/>
    <w:rsid w:val="00DF3894"/>
    <w:rsid w:val="00DF39C0"/>
    <w:rsid w:val="00DF3BBD"/>
    <w:rsid w:val="00DF4572"/>
    <w:rsid w:val="00DF4825"/>
    <w:rsid w:val="00DF496A"/>
    <w:rsid w:val="00DF5419"/>
    <w:rsid w:val="00DF5437"/>
    <w:rsid w:val="00DF5518"/>
    <w:rsid w:val="00DF605F"/>
    <w:rsid w:val="00DF6E27"/>
    <w:rsid w:val="00DF6E88"/>
    <w:rsid w:val="00DF72C2"/>
    <w:rsid w:val="00DF748E"/>
    <w:rsid w:val="00DF7B9D"/>
    <w:rsid w:val="00E00BF3"/>
    <w:rsid w:val="00E01337"/>
    <w:rsid w:val="00E014C5"/>
    <w:rsid w:val="00E01517"/>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B1D"/>
    <w:rsid w:val="00E14C9F"/>
    <w:rsid w:val="00E14E29"/>
    <w:rsid w:val="00E15B41"/>
    <w:rsid w:val="00E16061"/>
    <w:rsid w:val="00E1648D"/>
    <w:rsid w:val="00E1651D"/>
    <w:rsid w:val="00E16719"/>
    <w:rsid w:val="00E168EB"/>
    <w:rsid w:val="00E16979"/>
    <w:rsid w:val="00E16C05"/>
    <w:rsid w:val="00E16E4C"/>
    <w:rsid w:val="00E177C6"/>
    <w:rsid w:val="00E20512"/>
    <w:rsid w:val="00E206AE"/>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489"/>
    <w:rsid w:val="00E278D6"/>
    <w:rsid w:val="00E27E2C"/>
    <w:rsid w:val="00E27ED7"/>
    <w:rsid w:val="00E27FE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5B7"/>
    <w:rsid w:val="00E368FA"/>
    <w:rsid w:val="00E36957"/>
    <w:rsid w:val="00E369EA"/>
    <w:rsid w:val="00E36D41"/>
    <w:rsid w:val="00E37C60"/>
    <w:rsid w:val="00E37DF9"/>
    <w:rsid w:val="00E403FD"/>
    <w:rsid w:val="00E40661"/>
    <w:rsid w:val="00E40971"/>
    <w:rsid w:val="00E40E4A"/>
    <w:rsid w:val="00E414C6"/>
    <w:rsid w:val="00E4171A"/>
    <w:rsid w:val="00E4199B"/>
    <w:rsid w:val="00E4199F"/>
    <w:rsid w:val="00E41AD8"/>
    <w:rsid w:val="00E42293"/>
    <w:rsid w:val="00E4283F"/>
    <w:rsid w:val="00E42FB3"/>
    <w:rsid w:val="00E43B48"/>
    <w:rsid w:val="00E43DCC"/>
    <w:rsid w:val="00E43ED0"/>
    <w:rsid w:val="00E457CA"/>
    <w:rsid w:val="00E45FFD"/>
    <w:rsid w:val="00E460DC"/>
    <w:rsid w:val="00E469D9"/>
    <w:rsid w:val="00E476A6"/>
    <w:rsid w:val="00E47DDF"/>
    <w:rsid w:val="00E50280"/>
    <w:rsid w:val="00E50731"/>
    <w:rsid w:val="00E50E2D"/>
    <w:rsid w:val="00E50F3A"/>
    <w:rsid w:val="00E51494"/>
    <w:rsid w:val="00E51BB7"/>
    <w:rsid w:val="00E51F13"/>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218"/>
    <w:rsid w:val="00E60319"/>
    <w:rsid w:val="00E608CF"/>
    <w:rsid w:val="00E60BA1"/>
    <w:rsid w:val="00E61719"/>
    <w:rsid w:val="00E617FC"/>
    <w:rsid w:val="00E6186C"/>
    <w:rsid w:val="00E618B0"/>
    <w:rsid w:val="00E62E0E"/>
    <w:rsid w:val="00E63117"/>
    <w:rsid w:val="00E63B26"/>
    <w:rsid w:val="00E63DC1"/>
    <w:rsid w:val="00E64067"/>
    <w:rsid w:val="00E64CB6"/>
    <w:rsid w:val="00E65C4D"/>
    <w:rsid w:val="00E65CED"/>
    <w:rsid w:val="00E664EC"/>
    <w:rsid w:val="00E6657F"/>
    <w:rsid w:val="00E66D5A"/>
    <w:rsid w:val="00E67149"/>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67A"/>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5CA7"/>
    <w:rsid w:val="00EC6194"/>
    <w:rsid w:val="00EC691B"/>
    <w:rsid w:val="00EC6AEA"/>
    <w:rsid w:val="00EC78F3"/>
    <w:rsid w:val="00ED01D6"/>
    <w:rsid w:val="00ED02EB"/>
    <w:rsid w:val="00ED071E"/>
    <w:rsid w:val="00ED0A6C"/>
    <w:rsid w:val="00ED0F19"/>
    <w:rsid w:val="00ED119C"/>
    <w:rsid w:val="00ED1B21"/>
    <w:rsid w:val="00ED1EE4"/>
    <w:rsid w:val="00ED20DB"/>
    <w:rsid w:val="00ED2652"/>
    <w:rsid w:val="00ED34A5"/>
    <w:rsid w:val="00ED3734"/>
    <w:rsid w:val="00ED38C0"/>
    <w:rsid w:val="00ED3979"/>
    <w:rsid w:val="00ED3A0E"/>
    <w:rsid w:val="00ED3F39"/>
    <w:rsid w:val="00ED410D"/>
    <w:rsid w:val="00ED42AF"/>
    <w:rsid w:val="00ED4EF6"/>
    <w:rsid w:val="00ED596D"/>
    <w:rsid w:val="00ED5C1C"/>
    <w:rsid w:val="00ED6012"/>
    <w:rsid w:val="00ED6D53"/>
    <w:rsid w:val="00ED6E4A"/>
    <w:rsid w:val="00ED6EF0"/>
    <w:rsid w:val="00ED7286"/>
    <w:rsid w:val="00ED77DD"/>
    <w:rsid w:val="00ED7E3A"/>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4CB1"/>
    <w:rsid w:val="00EF5A6C"/>
    <w:rsid w:val="00EF5E67"/>
    <w:rsid w:val="00EF67B6"/>
    <w:rsid w:val="00EF6BBC"/>
    <w:rsid w:val="00EF6DB5"/>
    <w:rsid w:val="00EF6FA7"/>
    <w:rsid w:val="00EF72CE"/>
    <w:rsid w:val="00F001CB"/>
    <w:rsid w:val="00F00956"/>
    <w:rsid w:val="00F013F2"/>
    <w:rsid w:val="00F01B5D"/>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0645"/>
    <w:rsid w:val="00F21444"/>
    <w:rsid w:val="00F21658"/>
    <w:rsid w:val="00F21F77"/>
    <w:rsid w:val="00F22AA8"/>
    <w:rsid w:val="00F24EDF"/>
    <w:rsid w:val="00F25239"/>
    <w:rsid w:val="00F252B7"/>
    <w:rsid w:val="00F25913"/>
    <w:rsid w:val="00F2591C"/>
    <w:rsid w:val="00F26320"/>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319"/>
    <w:rsid w:val="00F3552B"/>
    <w:rsid w:val="00F36F1D"/>
    <w:rsid w:val="00F378EB"/>
    <w:rsid w:val="00F379EC"/>
    <w:rsid w:val="00F37D1E"/>
    <w:rsid w:val="00F4006F"/>
    <w:rsid w:val="00F406E7"/>
    <w:rsid w:val="00F40DC5"/>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95E"/>
    <w:rsid w:val="00F47A26"/>
    <w:rsid w:val="00F47D03"/>
    <w:rsid w:val="00F50EC2"/>
    <w:rsid w:val="00F50F45"/>
    <w:rsid w:val="00F51A9F"/>
    <w:rsid w:val="00F51C52"/>
    <w:rsid w:val="00F522D9"/>
    <w:rsid w:val="00F52EB4"/>
    <w:rsid w:val="00F530EB"/>
    <w:rsid w:val="00F53A71"/>
    <w:rsid w:val="00F5449E"/>
    <w:rsid w:val="00F54DC0"/>
    <w:rsid w:val="00F55457"/>
    <w:rsid w:val="00F5611E"/>
    <w:rsid w:val="00F564CC"/>
    <w:rsid w:val="00F56CBD"/>
    <w:rsid w:val="00F57207"/>
    <w:rsid w:val="00F57CD2"/>
    <w:rsid w:val="00F57D19"/>
    <w:rsid w:val="00F617BA"/>
    <w:rsid w:val="00F61C6C"/>
    <w:rsid w:val="00F6346E"/>
    <w:rsid w:val="00F636FD"/>
    <w:rsid w:val="00F64005"/>
    <w:rsid w:val="00F64E77"/>
    <w:rsid w:val="00F65EC6"/>
    <w:rsid w:val="00F660EC"/>
    <w:rsid w:val="00F66B41"/>
    <w:rsid w:val="00F67939"/>
    <w:rsid w:val="00F6798E"/>
    <w:rsid w:val="00F70234"/>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C04"/>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66A8"/>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4E2"/>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9CF"/>
    <w:rsid w:val="00F96E55"/>
    <w:rsid w:val="00F97560"/>
    <w:rsid w:val="00F977EE"/>
    <w:rsid w:val="00F97BE0"/>
    <w:rsid w:val="00FA0536"/>
    <w:rsid w:val="00FA0D46"/>
    <w:rsid w:val="00FA1DF2"/>
    <w:rsid w:val="00FA1FA7"/>
    <w:rsid w:val="00FA203B"/>
    <w:rsid w:val="00FA2919"/>
    <w:rsid w:val="00FA323E"/>
    <w:rsid w:val="00FA3584"/>
    <w:rsid w:val="00FA4FC5"/>
    <w:rsid w:val="00FA657E"/>
    <w:rsid w:val="00FA675C"/>
    <w:rsid w:val="00FA6D62"/>
    <w:rsid w:val="00FA6EFA"/>
    <w:rsid w:val="00FA7393"/>
    <w:rsid w:val="00FA740D"/>
    <w:rsid w:val="00FA79E0"/>
    <w:rsid w:val="00FB042A"/>
    <w:rsid w:val="00FB0659"/>
    <w:rsid w:val="00FB0CDB"/>
    <w:rsid w:val="00FB1035"/>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015"/>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A43"/>
    <w:rsid w:val="00FC5D84"/>
    <w:rsid w:val="00FC5DA2"/>
    <w:rsid w:val="00FC5E22"/>
    <w:rsid w:val="00FC638D"/>
    <w:rsid w:val="00FC63C1"/>
    <w:rsid w:val="00FC65A7"/>
    <w:rsid w:val="00FC72DD"/>
    <w:rsid w:val="00FC743F"/>
    <w:rsid w:val="00FD003F"/>
    <w:rsid w:val="00FD015F"/>
    <w:rsid w:val="00FD0300"/>
    <w:rsid w:val="00FD0793"/>
    <w:rsid w:val="00FD089F"/>
    <w:rsid w:val="00FD0E9C"/>
    <w:rsid w:val="00FD1162"/>
    <w:rsid w:val="00FD28C1"/>
    <w:rsid w:val="00FD2A62"/>
    <w:rsid w:val="00FD327F"/>
    <w:rsid w:val="00FD378C"/>
    <w:rsid w:val="00FD3D8E"/>
    <w:rsid w:val="00FD4133"/>
    <w:rsid w:val="00FD5633"/>
    <w:rsid w:val="00FD5FC2"/>
    <w:rsid w:val="00FD6F4C"/>
    <w:rsid w:val="00FD7AC4"/>
    <w:rsid w:val="00FE092E"/>
    <w:rsid w:val="00FE0B1B"/>
    <w:rsid w:val="00FE0C2A"/>
    <w:rsid w:val="00FE1662"/>
    <w:rsid w:val="00FE1914"/>
    <w:rsid w:val="00FE1950"/>
    <w:rsid w:val="00FE1FD3"/>
    <w:rsid w:val="00FE25DA"/>
    <w:rsid w:val="00FE260E"/>
    <w:rsid w:val="00FE2CCF"/>
    <w:rsid w:val="00FE2E27"/>
    <w:rsid w:val="00FE30CF"/>
    <w:rsid w:val="00FE367F"/>
    <w:rsid w:val="00FE47A0"/>
    <w:rsid w:val="00FE48FB"/>
    <w:rsid w:val="00FE4E36"/>
    <w:rsid w:val="00FE5E80"/>
    <w:rsid w:val="00FE6213"/>
    <w:rsid w:val="00FE640D"/>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C6A706D"/>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87AEA"/>
    <w:pPr>
      <w:ind w:left="851" w:hanging="284"/>
      <w:jc w:val="both"/>
    </w:pPr>
    <w:rPr>
      <w:rFonts w:eastAsia="Arial"/>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autoSpaceDE w:val="0"/>
      <w:autoSpaceDN w:val="0"/>
      <w:spacing w:after="60"/>
      <w:ind w:left="0" w:firstLine="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ind w:left="0" w:firstLine="0"/>
      <w:jc w:val="left"/>
    </w:pPr>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734EC-3D9E-4A88-983E-93B998AD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5</Pages>
  <Words>1584</Words>
  <Characters>9029</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ITL</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dc:creator>
  <cp:keywords/>
  <cp:lastModifiedBy>donghyun Park</cp:lastModifiedBy>
  <cp:revision>238</cp:revision>
  <cp:lastPrinted>2018-01-12T13:09:00Z</cp:lastPrinted>
  <dcterms:created xsi:type="dcterms:W3CDTF">2018-01-12T12:42:00Z</dcterms:created>
  <dcterms:modified xsi:type="dcterms:W3CDTF">2018-04-06T06:40:00Z</dcterms:modified>
</cp:coreProperties>
</file>